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7B" w:rsidRPr="004A0B55" w:rsidRDefault="007F457B" w:rsidP="008D505F">
      <w:pPr>
        <w:numPr>
          <w:ilvl w:val="0"/>
          <w:numId w:val="0"/>
        </w:numPr>
        <w:spacing w:after="0"/>
        <w:jc w:val="center"/>
        <w:rPr>
          <w:b/>
        </w:rPr>
      </w:pPr>
      <w:r w:rsidRPr="004A0B55">
        <w:rPr>
          <w:b/>
        </w:rPr>
        <w:t>Kémia</w:t>
      </w:r>
      <w:r w:rsidR="008D505F">
        <w:rPr>
          <w:b/>
        </w:rPr>
        <w:t xml:space="preserve"> </w:t>
      </w:r>
    </w:p>
    <w:p w:rsidR="004A0B55" w:rsidRDefault="007F457B" w:rsidP="0001193C">
      <w:pPr>
        <w:numPr>
          <w:ilvl w:val="0"/>
          <w:numId w:val="0"/>
        </w:numPr>
        <w:jc w:val="center"/>
        <w:rPr>
          <w:b/>
        </w:rPr>
      </w:pPr>
      <w:r w:rsidRPr="004A0B55">
        <w:rPr>
          <w:b/>
        </w:rPr>
        <w:t>9. évfolyam</w:t>
      </w:r>
    </w:p>
    <w:p w:rsidR="00780421" w:rsidRDefault="004A0B55" w:rsidP="00736DD1">
      <w:pPr>
        <w:numPr>
          <w:ilvl w:val="0"/>
          <w:numId w:val="0"/>
        </w:numPr>
        <w:jc w:val="both"/>
      </w:pPr>
      <w:r>
        <w:t xml:space="preserve">Kémiából lehetőség van arra, hogy a tanulók évközi érdemjegyeik alapján kapjanak osztályzatot a félév és tanév végén. Vizsgázniuk csak azoknak a tanulóknak kell, akik a félév során a tanórák 50%-án (igazoltan vagy igazolatlanul) nem vettek részt, vagy ha részt vettek az órán, nem szereztek érdemjegyeket illetve érdemjegyeik elégtelenek. </w:t>
      </w:r>
    </w:p>
    <w:p w:rsidR="007F457B" w:rsidRDefault="007F457B" w:rsidP="00736DD1">
      <w:pPr>
        <w:numPr>
          <w:ilvl w:val="0"/>
          <w:numId w:val="0"/>
        </w:numPr>
        <w:spacing w:after="0"/>
      </w:pPr>
      <w:r>
        <w:t>I. Félév és tanév végén az évközi érdemjegyek alapján kapott osztályzat esetében:</w:t>
      </w:r>
    </w:p>
    <w:p w:rsidR="007F457B" w:rsidRDefault="007F457B" w:rsidP="007F457B">
      <w:pPr>
        <w:pStyle w:val="Listaszerbekezds"/>
        <w:numPr>
          <w:ilvl w:val="0"/>
          <w:numId w:val="4"/>
        </w:numPr>
      </w:pPr>
      <w:r>
        <w:t>a tanulónak félévente két érdemjegyet kell szerezni</w:t>
      </w:r>
      <w:r w:rsidR="00BE583D">
        <w:t>e</w:t>
      </w:r>
      <w:r>
        <w:t>;</w:t>
      </w:r>
    </w:p>
    <w:p w:rsidR="007F457B" w:rsidRDefault="007F457B" w:rsidP="004A0B55">
      <w:pPr>
        <w:pStyle w:val="Listaszerbekezds"/>
        <w:numPr>
          <w:ilvl w:val="0"/>
          <w:numId w:val="4"/>
        </w:numPr>
        <w:jc w:val="both"/>
      </w:pPr>
      <w:r>
        <w:t>félévente az egyik jegy órai dolgozat</w:t>
      </w:r>
      <w:r w:rsidR="00780421">
        <w:t xml:space="preserve"> (150%-os jegy)</w:t>
      </w:r>
      <w:r>
        <w:t>, a másik jegy beadandó házi feladat</w:t>
      </w:r>
      <w:r w:rsidR="00780421">
        <w:t xml:space="preserve"> (100 %-os jegy)</w:t>
      </w:r>
      <w:r>
        <w:t>;</w:t>
      </w:r>
    </w:p>
    <w:p w:rsidR="007F457B" w:rsidRDefault="00045E4C" w:rsidP="004A0B55">
      <w:pPr>
        <w:pStyle w:val="Listaszerbekezds"/>
        <w:numPr>
          <w:ilvl w:val="0"/>
          <w:numId w:val="4"/>
        </w:numPr>
        <w:jc w:val="both"/>
      </w:pPr>
      <w:r>
        <w:t xml:space="preserve">az </w:t>
      </w:r>
      <w:r w:rsidR="007F457B">
        <w:t xml:space="preserve">órai dolgozat esetében </w:t>
      </w:r>
      <w:r>
        <w:t>a feladatokra kapható összpontszám</w:t>
      </w:r>
      <w:r w:rsidR="007F457B">
        <w:t xml:space="preserve"> 40%-</w:t>
      </w:r>
      <w:proofErr w:type="gramStart"/>
      <w:r w:rsidR="007F457B">
        <w:t>a</w:t>
      </w:r>
      <w:proofErr w:type="gramEnd"/>
      <w:r w:rsidR="007F457B">
        <w:t xml:space="preserve"> egyszerű választásos teszt kérdés</w:t>
      </w:r>
      <w:r>
        <w:t xml:space="preserve"> vagy táblázatos összehasonlítás</w:t>
      </w:r>
      <w:r w:rsidR="007F457B">
        <w:t>, 20%-a kémiai számítás, 40%-a esettanulmány</w:t>
      </w:r>
      <w:r>
        <w:t xml:space="preserve"> megoldásával szerezhető meg;</w:t>
      </w:r>
    </w:p>
    <w:p w:rsidR="00045E4C" w:rsidRDefault="00045E4C" w:rsidP="004A0B55">
      <w:pPr>
        <w:pStyle w:val="Listaszerbekezds"/>
        <w:numPr>
          <w:ilvl w:val="0"/>
          <w:numId w:val="4"/>
        </w:numPr>
        <w:jc w:val="both"/>
      </w:pPr>
      <w:r>
        <w:t xml:space="preserve">a </w:t>
      </w:r>
      <w:r w:rsidR="00BE583D">
        <w:t>beadandó házi feladat a kiadandó témák közül a tanuló által tetszőlegesen kiválasztott feladat önálló kidolgozását és határidőre való leadását jelenti, az összpontszám 80%-</w:t>
      </w:r>
      <w:r w:rsidR="00780421">
        <w:t>át a kidolgozás tartalmi helyessége</w:t>
      </w:r>
      <w:r w:rsidR="00BE583D">
        <w:t>, 20 %-</w:t>
      </w:r>
      <w:r w:rsidR="00780421">
        <w:t>át a</w:t>
      </w:r>
      <w:r w:rsidR="00BE583D">
        <w:t xml:space="preserve"> </w:t>
      </w:r>
      <w:r w:rsidR="00780421">
        <w:t>kifejtés módja (szaknyelv használata, logikai felépítés) határozza meg;</w:t>
      </w:r>
    </w:p>
    <w:p w:rsidR="00780421" w:rsidRDefault="00D73933" w:rsidP="00A23F33">
      <w:pPr>
        <w:pStyle w:val="Listaszerbekezds"/>
        <w:numPr>
          <w:ilvl w:val="0"/>
          <w:numId w:val="4"/>
        </w:numPr>
        <w:ind w:left="714" w:hanging="357"/>
        <w:contextualSpacing w:val="0"/>
      </w:pPr>
      <w:r>
        <w:t>amennyiben a</w:t>
      </w:r>
      <w:r w:rsidR="00A23F33">
        <w:t>z</w:t>
      </w:r>
      <w:r>
        <w:t xml:space="preserve"> </w:t>
      </w:r>
      <w:r w:rsidR="00A23F33">
        <w:t>érdem</w:t>
      </w:r>
      <w:r>
        <w:t>jegyek közt nincs elégtelen, akkor az osztályzat a jegyek súlyozott átlaga.</w:t>
      </w:r>
    </w:p>
    <w:p w:rsidR="0001193C" w:rsidRDefault="0001193C" w:rsidP="0001193C">
      <w:pPr>
        <w:numPr>
          <w:ilvl w:val="0"/>
          <w:numId w:val="0"/>
        </w:numPr>
        <w:ind w:left="426"/>
      </w:pPr>
      <w:r>
        <w:t>Az egyes félévek témakörei illetve tananyaga a III. pontban van megadva.</w:t>
      </w:r>
    </w:p>
    <w:p w:rsidR="00780421" w:rsidRDefault="004A0B55" w:rsidP="008D505F">
      <w:pPr>
        <w:numPr>
          <w:ilvl w:val="0"/>
          <w:numId w:val="0"/>
        </w:numPr>
        <w:spacing w:after="0"/>
      </w:pPr>
      <w:r>
        <w:t xml:space="preserve">II. </w:t>
      </w:r>
      <w:r w:rsidR="00D73933">
        <w:t>A vizsga esetén:</w:t>
      </w:r>
    </w:p>
    <w:p w:rsidR="00D73933" w:rsidRDefault="00D73933" w:rsidP="00D73933">
      <w:pPr>
        <w:pStyle w:val="Listaszerbekezds"/>
        <w:numPr>
          <w:ilvl w:val="0"/>
          <w:numId w:val="5"/>
        </w:numPr>
      </w:pPr>
      <w:r>
        <w:t>vizsga típusa: írásbeli</w:t>
      </w:r>
      <w:r w:rsidR="00A23F33">
        <w:t>;</w:t>
      </w:r>
    </w:p>
    <w:p w:rsidR="00D73933" w:rsidRDefault="00D73933" w:rsidP="00A23F33">
      <w:pPr>
        <w:pStyle w:val="Listaszerbekezds"/>
        <w:numPr>
          <w:ilvl w:val="0"/>
          <w:numId w:val="5"/>
        </w:numPr>
        <w:jc w:val="both"/>
      </w:pPr>
      <w:r>
        <w:t>a feladatokra kapható összpontszám 20%-</w:t>
      </w:r>
      <w:proofErr w:type="gramStart"/>
      <w:r>
        <w:t>a</w:t>
      </w:r>
      <w:proofErr w:type="gramEnd"/>
      <w:r>
        <w:t xml:space="preserve"> egyszerű választásos teszt kérdés, 20%-a táblázatos összehasonlítás, 20%-a kémiai számítás, 40%-a esettanulmány megoldásával szerezhető meg</w:t>
      </w:r>
      <w:r w:rsidR="00A23F33">
        <w:t>;</w:t>
      </w:r>
    </w:p>
    <w:p w:rsidR="00A23F33" w:rsidRDefault="00A23F33" w:rsidP="00A23F33">
      <w:pPr>
        <w:pStyle w:val="Listaszerbekezds"/>
        <w:numPr>
          <w:ilvl w:val="0"/>
          <w:numId w:val="5"/>
        </w:numPr>
        <w:jc w:val="both"/>
      </w:pPr>
      <w:r>
        <w:t>tartalmilag két témakört tartalmaz: az</w:t>
      </w:r>
      <w:r w:rsidRPr="000E02EB">
        <w:t xml:space="preserve"> anyagok szerkezete és tulajdonságai</w:t>
      </w:r>
      <w:r>
        <w:t xml:space="preserve"> (45%) és a kémiai átalakulások (55%)</w:t>
      </w:r>
      <w:r w:rsidR="00736DD1">
        <w:t xml:space="preserve">. </w:t>
      </w:r>
    </w:p>
    <w:p w:rsidR="00D73933" w:rsidRDefault="00A23F33" w:rsidP="00736DD1">
      <w:pPr>
        <w:numPr>
          <w:ilvl w:val="0"/>
          <w:numId w:val="0"/>
        </w:numPr>
      </w:pPr>
      <w:r>
        <w:t xml:space="preserve">III. </w:t>
      </w:r>
      <w:r w:rsidR="00736DD1">
        <w:t xml:space="preserve">Témakörök </w:t>
      </w:r>
      <w:r w:rsidR="0001193C">
        <w:t xml:space="preserve">és fontosabb fogalmak </w:t>
      </w:r>
    </w:p>
    <w:p w:rsidR="00736DD1" w:rsidRDefault="00736DD1" w:rsidP="008D505F">
      <w:pPr>
        <w:pStyle w:val="Listaszerbekezds"/>
        <w:numPr>
          <w:ilvl w:val="0"/>
          <w:numId w:val="7"/>
        </w:numPr>
        <w:spacing w:after="0"/>
      </w:pPr>
      <w:r>
        <w:t>Az anyagok szerkezete és tulajdonságai (1. félév</w:t>
      </w:r>
      <w:r w:rsidR="0001193C">
        <w:t xml:space="preserve"> tananyaga</w:t>
      </w:r>
      <w:r>
        <w:t>):</w:t>
      </w:r>
    </w:p>
    <w:p w:rsidR="00736DD1" w:rsidRPr="00B30658" w:rsidRDefault="00736DD1" w:rsidP="0001193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lang w:eastAsia="hu-HU"/>
        </w:rPr>
      </w:pPr>
      <w:r w:rsidRPr="001B0F04">
        <w:rPr>
          <w:rFonts w:ascii="Calibri" w:eastAsia="Calibri" w:hAnsi="Calibri" w:cs="Calibri"/>
          <w:color w:val="000000"/>
          <w:lang w:eastAsia="hu-HU"/>
        </w:rPr>
        <w:t>Az atomok és a periódusos rendszer</w:t>
      </w:r>
      <w:r w:rsidR="00B30658">
        <w:rPr>
          <w:rFonts w:ascii="Calibri" w:eastAsia="Calibri" w:hAnsi="Calibri" w:cs="Calibri"/>
          <w:color w:val="000000"/>
          <w:lang w:eastAsia="hu-HU"/>
        </w:rPr>
        <w:t xml:space="preserve"> (rendszám tömegszám, </w:t>
      </w:r>
      <w:r w:rsidR="00B30658" w:rsidRPr="000C143E">
        <w:t>izotópok, vegyértékelektronok, anyagmennyiség, Avogadro-szám, r</w:t>
      </w:r>
      <w:r w:rsidR="00B30658">
        <w:t>elatív atomtömeg, moláris tömeg, a periódusos rendszer felépítése</w:t>
      </w:r>
    </w:p>
    <w:p w:rsidR="00B30658" w:rsidRDefault="00B30658" w:rsidP="0001193C">
      <w:pPr>
        <w:spacing w:after="0"/>
        <w:ind w:left="1134" w:hanging="425"/>
        <w:rPr>
          <w:rFonts w:ascii="Calibri" w:eastAsia="Calibri" w:hAnsi="Calibri" w:cs="Calibri"/>
          <w:color w:val="000000"/>
          <w:lang w:eastAsia="hu-HU"/>
        </w:rPr>
      </w:pPr>
      <w:r>
        <w:t>Kémiai kötések (</w:t>
      </w:r>
      <w:r w:rsidRPr="00B30658">
        <w:t>elektronegativitás, elsőrendű kémiai kötés,</w:t>
      </w:r>
      <w:r>
        <w:t xml:space="preserve"> </w:t>
      </w:r>
      <w:r w:rsidRPr="00B30658">
        <w:t>másodrendű kémiai kötés</w:t>
      </w:r>
      <w:r>
        <w:t>)</w:t>
      </w:r>
    </w:p>
    <w:p w:rsidR="00736DD1" w:rsidRDefault="00736DD1" w:rsidP="0001193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lang w:eastAsia="hu-HU"/>
        </w:rPr>
      </w:pPr>
      <w:r w:rsidRPr="001B0F04">
        <w:rPr>
          <w:rFonts w:ascii="Calibri" w:eastAsia="Calibri" w:hAnsi="Calibri" w:cs="Calibri"/>
          <w:color w:val="000000"/>
          <w:lang w:eastAsia="hu-HU"/>
        </w:rPr>
        <w:t>A kovalens kötés és a molekulák</w:t>
      </w:r>
      <w:r w:rsidR="00B30658" w:rsidRPr="00B30658">
        <w:t xml:space="preserve"> </w:t>
      </w:r>
      <w:r w:rsidR="00B30658">
        <w:t xml:space="preserve">(kovalens kötés, </w:t>
      </w:r>
      <w:r w:rsidR="00B30658" w:rsidRPr="00B30658">
        <w:t>kötéspolaritás, szerkezeti képlet</w:t>
      </w:r>
      <w:r w:rsidR="00B30658">
        <w:t>)</w:t>
      </w:r>
    </w:p>
    <w:p w:rsidR="00736DD1" w:rsidRPr="001B0F04" w:rsidRDefault="00736DD1" w:rsidP="0001193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lang w:eastAsia="hu-HU"/>
        </w:rPr>
      </w:pPr>
      <w:r w:rsidRPr="001B0F04">
        <w:rPr>
          <w:rFonts w:ascii="Calibri" w:eastAsia="Calibri" w:hAnsi="Calibri" w:cs="Calibri"/>
          <w:color w:val="000000"/>
          <w:lang w:eastAsia="hu-HU"/>
        </w:rPr>
        <w:t>Az atomrácsos kristályok</w:t>
      </w:r>
      <w:r w:rsidR="00B30658">
        <w:rPr>
          <w:rFonts w:ascii="Calibri" w:eastAsia="Calibri" w:hAnsi="Calibri" w:cs="Calibri"/>
          <w:color w:val="000000"/>
          <w:lang w:eastAsia="hu-HU"/>
        </w:rPr>
        <w:t xml:space="preserve"> (gyémánt példáján keresztül bemutatva)</w:t>
      </w:r>
    </w:p>
    <w:p w:rsidR="00736DD1" w:rsidRPr="001B0F04" w:rsidRDefault="00736DD1" w:rsidP="0001193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lang w:eastAsia="hu-HU"/>
        </w:rPr>
      </w:pPr>
      <w:r w:rsidRPr="001B0F04">
        <w:rPr>
          <w:rFonts w:ascii="Calibri" w:eastAsia="Calibri" w:hAnsi="Calibri" w:cs="Calibri"/>
          <w:color w:val="000000"/>
          <w:lang w:eastAsia="hu-HU"/>
        </w:rPr>
        <w:t>Az ionok, az ionkötés és az ionvegyületek</w:t>
      </w:r>
      <w:r w:rsidR="00B30658">
        <w:rPr>
          <w:rFonts w:ascii="Calibri" w:eastAsia="Calibri" w:hAnsi="Calibri" w:cs="Calibri"/>
          <w:color w:val="000000"/>
          <w:lang w:eastAsia="hu-HU"/>
        </w:rPr>
        <w:t xml:space="preserve"> (kősó példáján keresztül bemutatva)</w:t>
      </w:r>
    </w:p>
    <w:p w:rsidR="00736DD1" w:rsidRPr="001B0F04" w:rsidRDefault="00736DD1" w:rsidP="0001193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lang w:eastAsia="hu-HU"/>
        </w:rPr>
      </w:pPr>
      <w:r w:rsidRPr="001B0F04">
        <w:rPr>
          <w:rFonts w:ascii="Calibri" w:eastAsia="Calibri" w:hAnsi="Calibri" w:cs="Calibri"/>
          <w:color w:val="000000"/>
          <w:lang w:eastAsia="hu-HU"/>
        </w:rPr>
        <w:t>A fémes kötés és a fémek</w:t>
      </w:r>
      <w:r w:rsidR="00B30658">
        <w:rPr>
          <w:rFonts w:ascii="Calibri" w:eastAsia="Calibri" w:hAnsi="Calibri" w:cs="Calibri"/>
          <w:color w:val="000000"/>
          <w:lang w:eastAsia="hu-HU"/>
        </w:rPr>
        <w:t xml:space="preserve"> (fémek általános jellemzése)</w:t>
      </w:r>
    </w:p>
    <w:p w:rsidR="00736DD1" w:rsidRDefault="00736DD1" w:rsidP="0001193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lang w:eastAsia="hu-HU"/>
        </w:rPr>
      </w:pPr>
      <w:r w:rsidRPr="001B0F04">
        <w:rPr>
          <w:rFonts w:ascii="Calibri" w:eastAsia="Calibri" w:hAnsi="Calibri" w:cs="Calibri"/>
          <w:color w:val="000000"/>
          <w:lang w:eastAsia="hu-HU"/>
        </w:rPr>
        <w:t>Az anyagok csoportosítása: elemek, vegyületek és keverékek</w:t>
      </w:r>
      <w:r w:rsidR="0001193C">
        <w:rPr>
          <w:rFonts w:ascii="Calibri" w:eastAsia="Calibri" w:hAnsi="Calibri" w:cs="Calibri"/>
          <w:color w:val="000000"/>
          <w:lang w:eastAsia="hu-HU"/>
        </w:rPr>
        <w:t xml:space="preserve"> (példák az egyes csoportokra)</w:t>
      </w:r>
    </w:p>
    <w:p w:rsidR="000C143E" w:rsidRDefault="00736DD1" w:rsidP="0001193C">
      <w:pPr>
        <w:ind w:left="1134" w:hanging="425"/>
      </w:pPr>
      <w:r w:rsidRPr="001B0F04">
        <w:rPr>
          <w:lang w:eastAsia="hu-HU"/>
        </w:rPr>
        <w:t>Halmazállapotok, halmazállapot-változások</w:t>
      </w:r>
    </w:p>
    <w:p w:rsidR="00736DD1" w:rsidRDefault="00736DD1" w:rsidP="008D505F">
      <w:pPr>
        <w:pStyle w:val="Listaszerbekezds"/>
        <w:numPr>
          <w:ilvl w:val="0"/>
          <w:numId w:val="7"/>
        </w:numPr>
        <w:spacing w:after="0"/>
      </w:pPr>
      <w:r>
        <w:t>Kémiai átalakulások (2. félév</w:t>
      </w:r>
      <w:r w:rsidR="0001193C">
        <w:t xml:space="preserve"> tananyaga</w:t>
      </w:r>
      <w:r>
        <w:t>)</w:t>
      </w:r>
      <w:r w:rsidR="001E4531">
        <w:t>:</w:t>
      </w:r>
    </w:p>
    <w:p w:rsidR="00736DD1" w:rsidRPr="001B0F04" w:rsidRDefault="00736DD1" w:rsidP="0001193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lang w:eastAsia="hu-HU"/>
        </w:rPr>
      </w:pPr>
      <w:r w:rsidRPr="001B0F04">
        <w:rPr>
          <w:rFonts w:ascii="Calibri" w:eastAsia="Calibri" w:hAnsi="Calibri" w:cs="Calibri"/>
          <w:color w:val="000000"/>
          <w:lang w:eastAsia="hu-HU"/>
        </w:rPr>
        <w:t>A kémiai reakciók általános jellemzése és csoportosítása</w:t>
      </w:r>
      <w:r w:rsidR="000C143E" w:rsidRPr="000C143E">
        <w:t xml:space="preserve"> </w:t>
      </w:r>
      <w:r w:rsidR="000C143E">
        <w:t xml:space="preserve">(egyesülés, bomlás, disszociáció, csoportosítás energiaváltozás illetve reakciósebesség szerint, </w:t>
      </w:r>
      <w:r w:rsidR="000C143E" w:rsidRPr="00736DD1">
        <w:t>reakcióhő,</w:t>
      </w:r>
      <w:r w:rsidR="000C143E">
        <w:t xml:space="preserve"> </w:t>
      </w:r>
      <w:r w:rsidR="000C143E">
        <w:lastRenderedPageBreak/>
        <w:t xml:space="preserve">katalizátor, egyirányú illetve megfordítható kémiai reakciók), </w:t>
      </w:r>
      <w:r w:rsidR="000C143E" w:rsidRPr="00736DD1">
        <w:t>dinamikus egyensúly, a legkisebb kényszer elve</w:t>
      </w:r>
      <w:r w:rsidR="000C143E">
        <w:t>)</w:t>
      </w:r>
    </w:p>
    <w:p w:rsidR="00736DD1" w:rsidRPr="001B0F04" w:rsidRDefault="00736DD1" w:rsidP="0001193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lang w:eastAsia="hu-HU"/>
        </w:rPr>
      </w:pPr>
      <w:r w:rsidRPr="001B0F04">
        <w:rPr>
          <w:rFonts w:ascii="Calibri" w:eastAsia="Calibri" w:hAnsi="Calibri" w:cs="Calibri"/>
          <w:color w:val="000000"/>
          <w:lang w:eastAsia="hu-HU"/>
        </w:rPr>
        <w:t>A reakciók egyenletének leírása képletekkel, az egyenlet értelmezése</w:t>
      </w:r>
      <w:r w:rsidR="000C143E">
        <w:rPr>
          <w:rFonts w:ascii="Calibri" w:eastAsia="Calibri" w:hAnsi="Calibri" w:cs="Calibri"/>
          <w:color w:val="000000"/>
          <w:lang w:eastAsia="hu-HU"/>
        </w:rPr>
        <w:t xml:space="preserve"> (adott kémiai egyenlet értelmezése illetve rendezése)</w:t>
      </w:r>
    </w:p>
    <w:p w:rsidR="00736DD1" w:rsidRPr="001B0F04" w:rsidRDefault="00736DD1" w:rsidP="0001193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lang w:eastAsia="hu-HU"/>
        </w:rPr>
      </w:pPr>
      <w:r w:rsidRPr="001B0F04">
        <w:rPr>
          <w:rFonts w:ascii="Calibri" w:eastAsia="Calibri" w:hAnsi="Calibri" w:cs="Calibri"/>
          <w:color w:val="000000"/>
          <w:lang w:eastAsia="hu-HU"/>
        </w:rPr>
        <w:t>Savak, bázisok, sav-bázis reakciók</w:t>
      </w:r>
      <w:r>
        <w:rPr>
          <w:rFonts w:ascii="Calibri" w:eastAsia="Calibri" w:hAnsi="Calibri" w:cs="Calibri"/>
          <w:color w:val="000000"/>
          <w:lang w:eastAsia="hu-HU"/>
        </w:rPr>
        <w:t xml:space="preserve"> (</w:t>
      </w:r>
      <w:proofErr w:type="spellStart"/>
      <w:r w:rsidRPr="00736DD1">
        <w:t>Brønsted-féle</w:t>
      </w:r>
      <w:proofErr w:type="spellEnd"/>
      <w:r w:rsidRPr="00736DD1">
        <w:t xml:space="preserve"> sav-bázis elmélet, </w:t>
      </w:r>
      <w:proofErr w:type="spellStart"/>
      <w:r w:rsidRPr="00736DD1">
        <w:t>amfoter</w:t>
      </w:r>
      <w:proofErr w:type="spellEnd"/>
      <w:r w:rsidRPr="00736DD1">
        <w:t xml:space="preserve"> vegyület</w:t>
      </w:r>
      <w:r w:rsidR="000C143E">
        <w:t xml:space="preserve">, a hidrogén-klorid víz </w:t>
      </w:r>
      <w:proofErr w:type="spellStart"/>
      <w:r w:rsidR="000C143E">
        <w:t>rekciója</w:t>
      </w:r>
      <w:proofErr w:type="spellEnd"/>
      <w:r w:rsidR="000C143E">
        <w:t xml:space="preserve">, ammónia és víz </w:t>
      </w:r>
      <w:proofErr w:type="spellStart"/>
      <w:r w:rsidR="000C143E">
        <w:t>rekaciója</w:t>
      </w:r>
      <w:proofErr w:type="spellEnd"/>
      <w:r w:rsidR="000C143E">
        <w:t xml:space="preserve">, víz </w:t>
      </w:r>
      <w:proofErr w:type="spellStart"/>
      <w:r w:rsidR="000C143E">
        <w:t>autoprotolízise</w:t>
      </w:r>
      <w:proofErr w:type="spellEnd"/>
      <w:r>
        <w:t>)</w:t>
      </w:r>
    </w:p>
    <w:p w:rsidR="00736DD1" w:rsidRPr="001B0F04" w:rsidRDefault="00736DD1" w:rsidP="0001193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lang w:eastAsia="hu-HU"/>
        </w:rPr>
      </w:pPr>
      <w:r w:rsidRPr="001B0F04">
        <w:rPr>
          <w:rFonts w:ascii="Calibri" w:eastAsia="Calibri" w:hAnsi="Calibri" w:cs="Calibri"/>
          <w:color w:val="000000"/>
          <w:lang w:eastAsia="hu-HU"/>
        </w:rPr>
        <w:t>A kémhatás és a pH</w:t>
      </w:r>
      <w:r>
        <w:rPr>
          <w:rFonts w:ascii="Calibri" w:eastAsia="Calibri" w:hAnsi="Calibri" w:cs="Calibri"/>
          <w:color w:val="000000"/>
          <w:lang w:eastAsia="hu-HU"/>
        </w:rPr>
        <w:t xml:space="preserve"> (példák savas, semleges, lúgos oldatokra, pH</w:t>
      </w:r>
      <w:r w:rsidR="000C143E">
        <w:rPr>
          <w:rFonts w:ascii="Calibri" w:eastAsia="Calibri" w:hAnsi="Calibri" w:cs="Calibri"/>
          <w:color w:val="000000"/>
          <w:lang w:eastAsia="hu-HU"/>
        </w:rPr>
        <w:t xml:space="preserve"> fogalma</w:t>
      </w:r>
      <w:r>
        <w:rPr>
          <w:rFonts w:ascii="Calibri" w:eastAsia="Calibri" w:hAnsi="Calibri" w:cs="Calibri"/>
          <w:color w:val="000000"/>
          <w:lang w:eastAsia="hu-HU"/>
        </w:rPr>
        <w:t>)</w:t>
      </w:r>
    </w:p>
    <w:p w:rsidR="00736DD1" w:rsidRPr="001B0F04" w:rsidRDefault="00736DD1" w:rsidP="0001193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lang w:eastAsia="hu-HU"/>
        </w:rPr>
      </w:pPr>
      <w:r w:rsidRPr="001B0F04">
        <w:rPr>
          <w:rFonts w:ascii="Calibri" w:eastAsia="Calibri" w:hAnsi="Calibri" w:cs="Calibri"/>
          <w:color w:val="000000"/>
          <w:lang w:eastAsia="hu-HU"/>
        </w:rPr>
        <w:t xml:space="preserve">A </w:t>
      </w:r>
      <w:proofErr w:type="spellStart"/>
      <w:r w:rsidRPr="001B0F04">
        <w:rPr>
          <w:rFonts w:ascii="Calibri" w:eastAsia="Calibri" w:hAnsi="Calibri" w:cs="Calibri"/>
          <w:color w:val="000000"/>
          <w:lang w:eastAsia="hu-HU"/>
        </w:rPr>
        <w:t>redoxireakciók</w:t>
      </w:r>
      <w:proofErr w:type="spellEnd"/>
      <w:r w:rsidRPr="00736DD1">
        <w:t xml:space="preserve"> </w:t>
      </w:r>
      <w:r>
        <w:t>(</w:t>
      </w:r>
      <w:r w:rsidRPr="00736DD1">
        <w:t>o</w:t>
      </w:r>
      <w:r w:rsidR="000C143E">
        <w:t>xidáció, redukció értelmezése a nátrium és klór reakciója során</w:t>
      </w:r>
      <w:r>
        <w:t>)</w:t>
      </w:r>
    </w:p>
    <w:p w:rsidR="00736DD1" w:rsidRPr="0001193C" w:rsidRDefault="00736DD1" w:rsidP="0001193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134" w:hanging="425"/>
        <w:jc w:val="both"/>
        <w:rPr>
          <w:rFonts w:ascii="Calibri" w:eastAsia="Calibri" w:hAnsi="Calibri" w:cs="Calibri"/>
          <w:color w:val="000000"/>
          <w:lang w:eastAsia="hu-HU"/>
        </w:rPr>
      </w:pPr>
      <w:r w:rsidRPr="001B0F04">
        <w:rPr>
          <w:rFonts w:ascii="Calibri" w:eastAsia="Calibri" w:hAnsi="Calibri" w:cs="Calibri"/>
          <w:color w:val="000000"/>
          <w:lang w:eastAsia="hu-HU"/>
        </w:rPr>
        <w:t>Elektrokémiai alapismeretek</w:t>
      </w:r>
      <w:r w:rsidR="000C143E" w:rsidRPr="000C143E">
        <w:t xml:space="preserve"> </w:t>
      </w:r>
      <w:r w:rsidR="000C143E">
        <w:t>(</w:t>
      </w:r>
      <w:r w:rsidR="000C143E" w:rsidRPr="00736DD1">
        <w:t>galvánelem, elektród, akkumulátor, elektrolízis</w:t>
      </w:r>
      <w:r w:rsidR="000C143E">
        <w:t>)</w:t>
      </w:r>
    </w:p>
    <w:p w:rsidR="0001193C" w:rsidRDefault="0001193C" w:rsidP="0001193C">
      <w:pPr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60" w:hanging="360"/>
        <w:jc w:val="both"/>
      </w:pPr>
      <w:r>
        <w:t xml:space="preserve">IV. </w:t>
      </w:r>
      <w:r w:rsidRPr="0001193C">
        <w:tab/>
      </w:r>
      <w:r>
        <w:t>F</w:t>
      </w:r>
      <w:r w:rsidRPr="0001193C">
        <w:t>elkészülésre ajánlott tankönyvek és egyéb taneszközök</w:t>
      </w:r>
    </w:p>
    <w:p w:rsidR="0001193C" w:rsidRDefault="00F42945" w:rsidP="008D505F">
      <w:pPr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firstLine="283"/>
        <w:jc w:val="both"/>
        <w:rPr>
          <w:rFonts w:ascii="Calibri" w:eastAsia="Calibri" w:hAnsi="Calibri" w:cs="Calibri"/>
          <w:color w:val="000000"/>
          <w:lang w:eastAsia="hu-HU"/>
        </w:rPr>
      </w:pPr>
      <w:hyperlink r:id="rId6" w:history="1">
        <w:r w:rsidR="00200602" w:rsidRPr="00977343">
          <w:rPr>
            <w:rStyle w:val="Hiperhivatkozs"/>
            <w:rFonts w:ascii="Calibri" w:eastAsia="Calibri" w:hAnsi="Calibri" w:cs="Calibri"/>
            <w:lang w:eastAsia="hu-HU"/>
          </w:rPr>
          <w:t>https://www.tankonyvkatalogus.hu/site/kiadvany/OH-KEM09TA</w:t>
        </w:r>
      </w:hyperlink>
      <w:r w:rsidR="00200602">
        <w:rPr>
          <w:rFonts w:ascii="Calibri" w:eastAsia="Calibri" w:hAnsi="Calibri" w:cs="Calibri"/>
          <w:color w:val="000000"/>
          <w:lang w:eastAsia="hu-HU"/>
        </w:rPr>
        <w:t xml:space="preserve"> (letölthető)</w:t>
      </w:r>
    </w:p>
    <w:p w:rsidR="00200602" w:rsidRDefault="00F42945" w:rsidP="008D505F">
      <w:pPr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firstLine="283"/>
        <w:jc w:val="both"/>
        <w:rPr>
          <w:rFonts w:ascii="Calibri" w:eastAsia="Calibri" w:hAnsi="Calibri" w:cs="Calibri"/>
          <w:color w:val="000000"/>
          <w:lang w:eastAsia="hu-HU"/>
        </w:rPr>
      </w:pPr>
      <w:hyperlink r:id="rId7" w:history="1">
        <w:r w:rsidR="00342FDE" w:rsidRPr="00977343">
          <w:rPr>
            <w:rStyle w:val="Hiperhivatkozs"/>
            <w:rFonts w:ascii="Calibri" w:eastAsia="Calibri" w:hAnsi="Calibri" w:cs="Calibri"/>
            <w:lang w:eastAsia="hu-HU"/>
          </w:rPr>
          <w:t>https://www.nkp.hu/tankonyv/kemia_9_b/</w:t>
        </w:r>
      </w:hyperlink>
      <w:r w:rsidR="00342FDE">
        <w:rPr>
          <w:rFonts w:ascii="Calibri" w:eastAsia="Calibri" w:hAnsi="Calibri" w:cs="Calibri"/>
          <w:color w:val="000000"/>
          <w:lang w:eastAsia="hu-HU"/>
        </w:rPr>
        <w:t xml:space="preserve"> (I-V. témák, online okostankönyv)</w:t>
      </w:r>
    </w:p>
    <w:p w:rsidR="00342FDE" w:rsidRDefault="00342FDE" w:rsidP="008D505F">
      <w:pPr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60" w:firstLine="349"/>
        <w:jc w:val="both"/>
      </w:pPr>
      <w:r w:rsidRPr="00342FDE">
        <w:t>NT-15129/NAT Matematikai, fizikai, kémiai összefüggések. Négyjegyű függvénytáblázatok</w:t>
      </w:r>
    </w:p>
    <w:p w:rsidR="00F42945" w:rsidRDefault="00F42945" w:rsidP="008D505F">
      <w:pPr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60" w:firstLine="349"/>
        <w:jc w:val="both"/>
      </w:pPr>
    </w:p>
    <w:p w:rsidR="00F42945" w:rsidRDefault="00F42945" w:rsidP="008D505F">
      <w:pPr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60" w:firstLine="349"/>
        <w:jc w:val="both"/>
      </w:pPr>
    </w:p>
    <w:p w:rsidR="00F42945" w:rsidRDefault="00F42945">
      <w:pPr>
        <w:numPr>
          <w:ilvl w:val="0"/>
          <w:numId w:val="0"/>
        </w:numPr>
      </w:pPr>
      <w:r>
        <w:br w:type="page"/>
      </w:r>
    </w:p>
    <w:p w:rsidR="00F42945" w:rsidRDefault="00F42945" w:rsidP="008D505F">
      <w:pPr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60" w:firstLine="349"/>
        <w:jc w:val="both"/>
      </w:pPr>
    </w:p>
    <w:p w:rsidR="00F42945" w:rsidRDefault="00F42945" w:rsidP="00F42945">
      <w:pPr>
        <w:numPr>
          <w:ilvl w:val="0"/>
          <w:numId w:val="0"/>
        </w:numPr>
        <w:jc w:val="center"/>
        <w:rPr>
          <w:b/>
        </w:rPr>
      </w:pPr>
      <w:r>
        <w:rPr>
          <w:b/>
        </w:rPr>
        <w:t>10</w:t>
      </w:r>
      <w:r w:rsidRPr="004A0B55">
        <w:rPr>
          <w:b/>
        </w:rPr>
        <w:t>. évfolyam</w:t>
      </w:r>
    </w:p>
    <w:p w:rsidR="00F42945" w:rsidRPr="004A0B55" w:rsidRDefault="00F42945" w:rsidP="00F42945">
      <w:pPr>
        <w:numPr>
          <w:ilvl w:val="0"/>
          <w:numId w:val="0"/>
        </w:numPr>
        <w:jc w:val="center"/>
        <w:rPr>
          <w:b/>
        </w:rPr>
      </w:pPr>
      <w:r>
        <w:rPr>
          <w:b/>
        </w:rPr>
        <w:t>Levelező tagozat</w:t>
      </w:r>
    </w:p>
    <w:p w:rsidR="00F42945" w:rsidRDefault="00F42945" w:rsidP="00F42945">
      <w:pPr>
        <w:numPr>
          <w:ilvl w:val="0"/>
          <w:numId w:val="0"/>
        </w:numPr>
        <w:jc w:val="both"/>
      </w:pPr>
      <w:r>
        <w:t xml:space="preserve">Kémiából lehetőség van arra, hogy a tanulók évközi érdemjegyeik alapján kapjanak osztályzatot a félév és tanév végén. Vizsgázniuk csak azoknak a tanulóknak kell, akik a félév során a tanórák 50%-án (igazoltan vagy igazolatlanul) nem vettek részt, vagy ha részt vettek az órán, de nem szereztek érdemjegyeket illetve érdemjegyeik elégtelenek. </w:t>
      </w:r>
    </w:p>
    <w:p w:rsidR="00F42945" w:rsidRDefault="00F42945" w:rsidP="00F42945">
      <w:pPr>
        <w:numPr>
          <w:ilvl w:val="0"/>
          <w:numId w:val="0"/>
        </w:numPr>
        <w:spacing w:after="0"/>
      </w:pPr>
      <w:r>
        <w:t>I. Félév és tanév végén az évközi érdemjegyek alapján kapott osztályzat esetében:</w:t>
      </w:r>
    </w:p>
    <w:p w:rsidR="00F42945" w:rsidRDefault="00F42945" w:rsidP="00F42945">
      <w:pPr>
        <w:pStyle w:val="Listaszerbekezds"/>
        <w:numPr>
          <w:ilvl w:val="0"/>
          <w:numId w:val="4"/>
        </w:numPr>
      </w:pPr>
      <w:r>
        <w:t>a tanulónak félévente két érdemjegyet kell szereznie;</w:t>
      </w:r>
    </w:p>
    <w:p w:rsidR="00F42945" w:rsidRDefault="00F42945" w:rsidP="00F42945">
      <w:pPr>
        <w:pStyle w:val="Listaszerbekezds"/>
        <w:numPr>
          <w:ilvl w:val="0"/>
          <w:numId w:val="4"/>
        </w:numPr>
        <w:jc w:val="both"/>
      </w:pPr>
      <w:r>
        <w:t>félévente az egyik jegy órai dolgozat (150%-os jegy), a másik jegy beadandó házi feladat (100 %-os jegy);</w:t>
      </w:r>
    </w:p>
    <w:p w:rsidR="00F42945" w:rsidRDefault="00F42945" w:rsidP="00F42945">
      <w:pPr>
        <w:pStyle w:val="Listaszerbekezds"/>
        <w:numPr>
          <w:ilvl w:val="0"/>
          <w:numId w:val="4"/>
        </w:numPr>
        <w:jc w:val="both"/>
      </w:pPr>
      <w:r>
        <w:t xml:space="preserve">az órai dolgozat esetében a feladatokra kapható </w:t>
      </w:r>
      <w:proofErr w:type="spellStart"/>
      <w:r>
        <w:t>összpontszám</w:t>
      </w:r>
      <w:proofErr w:type="spellEnd"/>
      <w:r>
        <w:t xml:space="preserve"> 40%-</w:t>
      </w:r>
      <w:proofErr w:type="gramStart"/>
      <w:r>
        <w:t>a</w:t>
      </w:r>
      <w:proofErr w:type="gramEnd"/>
      <w:r>
        <w:t xml:space="preserve"> egyszerű választásos teszt kérdés vagy táblázatos összehasonlítás, 20%-a kémiai számítás, 40%-a esettanulmány megoldásával szerezhető meg;</w:t>
      </w:r>
    </w:p>
    <w:p w:rsidR="00F42945" w:rsidRDefault="00F42945" w:rsidP="00F42945">
      <w:pPr>
        <w:pStyle w:val="Listaszerbekezds"/>
        <w:numPr>
          <w:ilvl w:val="0"/>
          <w:numId w:val="4"/>
        </w:numPr>
        <w:jc w:val="both"/>
      </w:pPr>
      <w:r>
        <w:t xml:space="preserve">a beadandó házi feladat a kiadandó témák közül a tanuló által tetszőlegesen kiválasztott feladat önálló kidolgozását és határidőre való leadását jelenti, az </w:t>
      </w:r>
      <w:proofErr w:type="spellStart"/>
      <w:r>
        <w:t>összpontszám</w:t>
      </w:r>
      <w:proofErr w:type="spellEnd"/>
      <w:r>
        <w:t xml:space="preserve"> 80%-át a kidolgozás tartalmi helyessége, 20 %-át a kifejtés módja (szaknyelv használata, logikai felépítés) határozza meg;</w:t>
      </w:r>
    </w:p>
    <w:p w:rsidR="00F42945" w:rsidRDefault="00F42945" w:rsidP="00F42945">
      <w:pPr>
        <w:pStyle w:val="Listaszerbekezds"/>
        <w:numPr>
          <w:ilvl w:val="0"/>
          <w:numId w:val="4"/>
        </w:numPr>
        <w:ind w:left="714" w:hanging="357"/>
        <w:contextualSpacing w:val="0"/>
        <w:jc w:val="both"/>
      </w:pPr>
      <w:r>
        <w:t>amennyiben az érdemjegyek közt nincs elégtelen, akkor az osztályzat a jegyek súlyozott átlaga.</w:t>
      </w:r>
    </w:p>
    <w:p w:rsidR="00F42945" w:rsidRDefault="00F42945" w:rsidP="00F42945">
      <w:pPr>
        <w:numPr>
          <w:ilvl w:val="0"/>
          <w:numId w:val="0"/>
        </w:numPr>
        <w:ind w:left="426"/>
      </w:pPr>
      <w:r>
        <w:t>Az egyes félévek témakörei illetve tananyaga a III. pontban van megadva.</w:t>
      </w:r>
    </w:p>
    <w:p w:rsidR="00F42945" w:rsidRDefault="00F42945" w:rsidP="00F42945">
      <w:pPr>
        <w:numPr>
          <w:ilvl w:val="0"/>
          <w:numId w:val="0"/>
        </w:numPr>
        <w:spacing w:after="0"/>
      </w:pPr>
      <w:r>
        <w:t xml:space="preserve">II. </w:t>
      </w:r>
      <w:proofErr w:type="gramStart"/>
      <w:r>
        <w:t>A</w:t>
      </w:r>
      <w:proofErr w:type="gramEnd"/>
      <w:r>
        <w:t xml:space="preserve"> vizsga esetén:</w:t>
      </w:r>
    </w:p>
    <w:p w:rsidR="00F42945" w:rsidRDefault="00F42945" w:rsidP="00F42945">
      <w:pPr>
        <w:pStyle w:val="Listaszerbekezds"/>
        <w:numPr>
          <w:ilvl w:val="0"/>
          <w:numId w:val="5"/>
        </w:numPr>
      </w:pPr>
      <w:r>
        <w:t>vizsga típusa: írásbeli;</w:t>
      </w:r>
    </w:p>
    <w:p w:rsidR="00F42945" w:rsidRDefault="00F42945" w:rsidP="00F42945">
      <w:pPr>
        <w:pStyle w:val="Listaszerbekezds"/>
        <w:numPr>
          <w:ilvl w:val="0"/>
          <w:numId w:val="5"/>
        </w:numPr>
        <w:jc w:val="both"/>
      </w:pPr>
      <w:r>
        <w:t xml:space="preserve">a feladatokra kapható </w:t>
      </w:r>
      <w:proofErr w:type="spellStart"/>
      <w:r>
        <w:t>összpontszám</w:t>
      </w:r>
      <w:proofErr w:type="spellEnd"/>
      <w:r>
        <w:t xml:space="preserve"> 20%-</w:t>
      </w:r>
      <w:proofErr w:type="gramStart"/>
      <w:r>
        <w:t>a</w:t>
      </w:r>
      <w:proofErr w:type="gramEnd"/>
      <w:r>
        <w:t xml:space="preserve"> egyszerű választásos teszt kérdés, 20%-a táblázatos összehasonlítás, 20%-a kémiai számítás, 40%-a esettanulmány megoldásával szerezhető meg;</w:t>
      </w:r>
    </w:p>
    <w:p w:rsidR="00F42945" w:rsidRDefault="00F42945" w:rsidP="00F42945">
      <w:pPr>
        <w:pStyle w:val="Listaszerbekezds"/>
        <w:numPr>
          <w:ilvl w:val="0"/>
          <w:numId w:val="5"/>
        </w:numPr>
        <w:jc w:val="both"/>
      </w:pPr>
      <w:r>
        <w:t>tartalmilag öt témakört tartalmaz: a szén egyszerű szerves vegyületei (30%), az életműködések kémiai alapjai (10%), az</w:t>
      </w:r>
      <w:r w:rsidRPr="000E02EB">
        <w:t xml:space="preserve"> </w:t>
      </w:r>
      <w:r>
        <w:t>elemek és szervetlen vegyületeik (30%),</w:t>
      </w:r>
      <w:r w:rsidRPr="000E02EB">
        <w:t xml:space="preserve"> </w:t>
      </w:r>
      <w:r>
        <w:t>kémia az ipari termelésben és a mindennapokban (20%)</w:t>
      </w:r>
      <w:r w:rsidRPr="000E02EB">
        <w:t xml:space="preserve"> </w:t>
      </w:r>
      <w:r>
        <w:t>környezeti kémia és környezetvédelem</w:t>
      </w:r>
      <w:r w:rsidRPr="000E02EB">
        <w:t xml:space="preserve"> </w:t>
      </w:r>
      <w:proofErr w:type="gramStart"/>
      <w:r>
        <w:t>( 10</w:t>
      </w:r>
      <w:proofErr w:type="gramEnd"/>
      <w:r>
        <w:t>%).</w:t>
      </w:r>
    </w:p>
    <w:p w:rsidR="00F42945" w:rsidRDefault="00F42945" w:rsidP="00F42945">
      <w:pPr>
        <w:numPr>
          <w:ilvl w:val="0"/>
          <w:numId w:val="0"/>
        </w:numPr>
      </w:pPr>
      <w:r>
        <w:t xml:space="preserve">III. Témakörök és fontosabb fogalmak </w:t>
      </w:r>
    </w:p>
    <w:p w:rsidR="00F42945" w:rsidRDefault="00F42945" w:rsidP="00F42945">
      <w:pPr>
        <w:pStyle w:val="Listaszerbekezds"/>
        <w:numPr>
          <w:ilvl w:val="0"/>
          <w:numId w:val="7"/>
        </w:numPr>
        <w:spacing w:after="0"/>
      </w:pPr>
      <w:r>
        <w:t>A szén egyszerű szerves vegyületei (1. félév tananyaga):</w:t>
      </w:r>
    </w:p>
    <w:p w:rsidR="00F42945" w:rsidRPr="00BF21A6" w:rsidRDefault="00F42945" w:rsidP="00F42945">
      <w:pPr>
        <w:spacing w:after="0"/>
        <w:ind w:left="709" w:firstLine="0"/>
        <w:rPr>
          <w:rFonts w:ascii="Calibri" w:eastAsia="Calibri" w:hAnsi="Calibri" w:cs="Calibri"/>
          <w:color w:val="000000"/>
          <w:lang w:eastAsia="hu-HU"/>
        </w:rPr>
      </w:pPr>
      <w:r w:rsidRPr="00BF21A6">
        <w:rPr>
          <w:rFonts w:ascii="Calibri" w:eastAsia="Calibri" w:hAnsi="Calibri" w:cs="Calibri"/>
          <w:color w:val="000000"/>
          <w:lang w:eastAsia="hu-HU"/>
        </w:rPr>
        <w:t xml:space="preserve">A telített </w:t>
      </w:r>
      <w:r>
        <w:rPr>
          <w:rFonts w:ascii="Calibri" w:eastAsia="Calibri" w:hAnsi="Calibri" w:cs="Calibri"/>
          <w:color w:val="000000"/>
          <w:lang w:eastAsia="hu-HU"/>
        </w:rPr>
        <w:t xml:space="preserve">és a telítetlen </w:t>
      </w:r>
      <w:r w:rsidRPr="00BF21A6">
        <w:rPr>
          <w:rFonts w:ascii="Calibri" w:eastAsia="Calibri" w:hAnsi="Calibri" w:cs="Calibri"/>
          <w:color w:val="000000"/>
          <w:lang w:eastAsia="hu-HU"/>
        </w:rPr>
        <w:t>szénhidrogének</w:t>
      </w:r>
    </w:p>
    <w:p w:rsidR="00F42945" w:rsidRPr="00BF21A6" w:rsidRDefault="00F42945" w:rsidP="00F42945">
      <w:pPr>
        <w:spacing w:after="0"/>
        <w:ind w:left="709" w:firstLine="0"/>
        <w:rPr>
          <w:rFonts w:ascii="Calibri" w:eastAsia="Calibri" w:hAnsi="Calibri" w:cs="Calibri"/>
          <w:color w:val="000000"/>
          <w:lang w:eastAsia="hu-HU"/>
        </w:rPr>
      </w:pPr>
      <w:r w:rsidRPr="00BF21A6">
        <w:rPr>
          <w:rFonts w:ascii="Calibri" w:eastAsia="Calibri" w:hAnsi="Calibri" w:cs="Calibri"/>
          <w:color w:val="000000"/>
          <w:lang w:eastAsia="hu-HU"/>
        </w:rPr>
        <w:t>A halogéntartalmú szerves vegyületek</w:t>
      </w:r>
    </w:p>
    <w:p w:rsidR="00F42945" w:rsidRPr="00BF21A6" w:rsidRDefault="00F42945" w:rsidP="00F42945">
      <w:pPr>
        <w:spacing w:after="0"/>
        <w:ind w:left="709" w:firstLine="0"/>
        <w:rPr>
          <w:rFonts w:ascii="Calibri" w:eastAsia="Calibri" w:hAnsi="Calibri" w:cs="Calibri"/>
          <w:color w:val="000000"/>
          <w:lang w:eastAsia="hu-HU"/>
        </w:rPr>
      </w:pPr>
      <w:r w:rsidRPr="00BF21A6">
        <w:rPr>
          <w:rFonts w:ascii="Calibri" w:eastAsia="Calibri" w:hAnsi="Calibri" w:cs="Calibri"/>
          <w:color w:val="000000"/>
          <w:lang w:eastAsia="hu-HU"/>
        </w:rPr>
        <w:t>Az oxigéntartalmú szerves vegyületek</w:t>
      </w:r>
    </w:p>
    <w:p w:rsidR="00F42945" w:rsidRPr="003C45CF" w:rsidRDefault="00F42945" w:rsidP="00F42945">
      <w:pPr>
        <w:ind w:left="709" w:firstLine="0"/>
      </w:pPr>
      <w:r w:rsidRPr="00BF21A6">
        <w:rPr>
          <w:rFonts w:ascii="Calibri" w:eastAsia="Calibri" w:hAnsi="Calibri" w:cs="Calibri"/>
          <w:color w:val="000000"/>
          <w:lang w:eastAsia="hu-HU"/>
        </w:rPr>
        <w:t xml:space="preserve">A nitrogéntartalmú szerves vegyületek </w:t>
      </w:r>
    </w:p>
    <w:p w:rsidR="00F42945" w:rsidRDefault="00F42945" w:rsidP="00F42945">
      <w:pPr>
        <w:numPr>
          <w:ilvl w:val="0"/>
          <w:numId w:val="0"/>
        </w:numPr>
        <w:ind w:left="709"/>
        <w:jc w:val="both"/>
      </w:pPr>
      <w:r>
        <w:t xml:space="preserve">Fogalmak: </w:t>
      </w:r>
      <w:r w:rsidRPr="003C45CF">
        <w:t xml:space="preserve">funkciós csoport, homológ sor, telített és telítetlen szénhidrogének, szerves reakciótípusok, izoméria, konstitúció, aromás vegyületek, </w:t>
      </w:r>
      <w:proofErr w:type="spellStart"/>
      <w:r w:rsidRPr="003C45CF">
        <w:t>heteroatom</w:t>
      </w:r>
      <w:proofErr w:type="spellEnd"/>
      <w:r w:rsidRPr="003C45CF">
        <w:t xml:space="preserve">, alkoholok, aldehidek, ketonok, éterek, karbonsavak, észterek, </w:t>
      </w:r>
      <w:proofErr w:type="spellStart"/>
      <w:r w:rsidRPr="003C45CF">
        <w:t>aminok</w:t>
      </w:r>
      <w:proofErr w:type="spellEnd"/>
      <w:r w:rsidRPr="003C45CF">
        <w:t xml:space="preserve">, </w:t>
      </w:r>
      <w:proofErr w:type="spellStart"/>
      <w:r w:rsidRPr="003C45CF">
        <w:t>amidok</w:t>
      </w:r>
      <w:proofErr w:type="spellEnd"/>
      <w:r>
        <w:t>.</w:t>
      </w:r>
    </w:p>
    <w:p w:rsidR="00F42945" w:rsidRDefault="00F42945" w:rsidP="00F42945">
      <w:pPr>
        <w:pStyle w:val="Listaszerbekezds"/>
        <w:numPr>
          <w:ilvl w:val="0"/>
          <w:numId w:val="7"/>
        </w:numPr>
        <w:spacing w:after="0"/>
      </w:pPr>
      <w:r>
        <w:t>A</w:t>
      </w:r>
      <w:r w:rsidRPr="003C45CF">
        <w:t xml:space="preserve">z életműködések kémiai alapjai </w:t>
      </w:r>
      <w:r>
        <w:t>(1. félév tananyaga):</w:t>
      </w:r>
    </w:p>
    <w:p w:rsidR="00F42945" w:rsidRDefault="00F42945" w:rsidP="00F42945">
      <w:pPr>
        <w:spacing w:after="0"/>
        <w:ind w:left="1418" w:hanging="709"/>
        <w:rPr>
          <w:lang w:eastAsia="hu-HU"/>
        </w:rPr>
      </w:pPr>
      <w:r w:rsidRPr="003C45CF">
        <w:rPr>
          <w:lang w:eastAsia="hu-HU"/>
        </w:rPr>
        <w:t xml:space="preserve">A </w:t>
      </w:r>
      <w:proofErr w:type="spellStart"/>
      <w:r w:rsidRPr="003C45CF">
        <w:rPr>
          <w:lang w:eastAsia="hu-HU"/>
        </w:rPr>
        <w:t>lipidek</w:t>
      </w:r>
      <w:proofErr w:type="spellEnd"/>
    </w:p>
    <w:p w:rsidR="00F42945" w:rsidRDefault="00F42945" w:rsidP="00F42945">
      <w:pPr>
        <w:spacing w:after="0"/>
        <w:ind w:left="1418" w:hanging="709"/>
        <w:rPr>
          <w:lang w:eastAsia="hu-HU"/>
        </w:rPr>
      </w:pPr>
      <w:r>
        <w:rPr>
          <w:lang w:eastAsia="hu-HU"/>
        </w:rPr>
        <w:t xml:space="preserve">A szénhidrátok </w:t>
      </w:r>
    </w:p>
    <w:p w:rsidR="00F42945" w:rsidRPr="003C45CF" w:rsidRDefault="00F42945" w:rsidP="00F42945">
      <w:pPr>
        <w:ind w:left="1418" w:hanging="709"/>
        <w:rPr>
          <w:lang w:eastAsia="hu-HU"/>
        </w:rPr>
      </w:pPr>
      <w:r>
        <w:rPr>
          <w:lang w:eastAsia="hu-HU"/>
        </w:rPr>
        <w:lastRenderedPageBreak/>
        <w:t>A fehérjék</w:t>
      </w:r>
    </w:p>
    <w:p w:rsidR="00F42945" w:rsidRDefault="00F42945" w:rsidP="00F42945">
      <w:pPr>
        <w:numPr>
          <w:ilvl w:val="0"/>
          <w:numId w:val="0"/>
        </w:numPr>
        <w:ind w:left="709"/>
        <w:jc w:val="both"/>
        <w:rPr>
          <w:lang w:eastAsia="hu-HU"/>
        </w:rPr>
      </w:pPr>
      <w:r>
        <w:rPr>
          <w:lang w:eastAsia="hu-HU"/>
        </w:rPr>
        <w:t xml:space="preserve">Fogalmak: </w:t>
      </w:r>
      <w:proofErr w:type="spellStart"/>
      <w:r w:rsidRPr="003C45CF">
        <w:rPr>
          <w:lang w:eastAsia="hu-HU"/>
        </w:rPr>
        <w:t>lipidek</w:t>
      </w:r>
      <w:proofErr w:type="spellEnd"/>
      <w:r w:rsidRPr="003C45CF">
        <w:rPr>
          <w:lang w:eastAsia="hu-HU"/>
        </w:rPr>
        <w:t xml:space="preserve">, trigliceridek, szénhidrátok, kondenzáció, hidrolízis, aminosav, </w:t>
      </w:r>
      <w:proofErr w:type="spellStart"/>
      <w:r w:rsidRPr="003C45CF">
        <w:rPr>
          <w:lang w:eastAsia="hu-HU"/>
        </w:rPr>
        <w:t>polipeptid</w:t>
      </w:r>
      <w:proofErr w:type="spellEnd"/>
      <w:r w:rsidRPr="003C45CF">
        <w:rPr>
          <w:lang w:eastAsia="hu-HU"/>
        </w:rPr>
        <w:t>, fehérjék szerkezete</w:t>
      </w:r>
      <w:r>
        <w:rPr>
          <w:lang w:eastAsia="hu-HU"/>
        </w:rPr>
        <w:t>.</w:t>
      </w:r>
    </w:p>
    <w:p w:rsidR="00F42945" w:rsidRDefault="00F42945" w:rsidP="00F42945">
      <w:pPr>
        <w:pStyle w:val="Listaszerbekezds"/>
        <w:numPr>
          <w:ilvl w:val="0"/>
          <w:numId w:val="7"/>
        </w:numPr>
        <w:spacing w:after="0"/>
      </w:pPr>
      <w:r>
        <w:t>A</w:t>
      </w:r>
      <w:r w:rsidRPr="003C45CF">
        <w:t xml:space="preserve">z </w:t>
      </w:r>
      <w:r>
        <w:t>az</w:t>
      </w:r>
      <w:r w:rsidRPr="000E02EB">
        <w:t xml:space="preserve"> </w:t>
      </w:r>
      <w:r>
        <w:t>elemek és szervetlen vegyületeik (részben az 1. félév, részben a 2. félév tananyaga):</w:t>
      </w:r>
    </w:p>
    <w:p w:rsidR="00F42945" w:rsidRDefault="00F42945" w:rsidP="00F42945">
      <w:pPr>
        <w:spacing w:after="0"/>
        <w:ind w:firstLine="491"/>
        <w:rPr>
          <w:lang w:eastAsia="hu-HU"/>
        </w:rPr>
      </w:pPr>
      <w:r>
        <w:rPr>
          <w:lang w:eastAsia="hu-HU"/>
        </w:rPr>
        <w:t>A hidrogén (1. félév)</w:t>
      </w:r>
    </w:p>
    <w:p w:rsidR="00F42945" w:rsidRDefault="00F42945" w:rsidP="00F42945">
      <w:pPr>
        <w:spacing w:after="0"/>
        <w:ind w:firstLine="491"/>
        <w:rPr>
          <w:lang w:eastAsia="hu-HU"/>
        </w:rPr>
      </w:pPr>
      <w:r>
        <w:rPr>
          <w:lang w:eastAsia="hu-HU"/>
        </w:rPr>
        <w:t>A halogének (1. félév)</w:t>
      </w:r>
    </w:p>
    <w:p w:rsidR="00F42945" w:rsidRDefault="00F42945" w:rsidP="00F42945">
      <w:pPr>
        <w:spacing w:after="0"/>
        <w:ind w:firstLine="491"/>
        <w:rPr>
          <w:lang w:eastAsia="hu-HU"/>
        </w:rPr>
      </w:pPr>
      <w:r>
        <w:rPr>
          <w:lang w:eastAsia="hu-HU"/>
        </w:rPr>
        <w:t>A kalkogének (1. félév)</w:t>
      </w:r>
    </w:p>
    <w:p w:rsidR="00F42945" w:rsidRDefault="00F42945" w:rsidP="00F42945">
      <w:pPr>
        <w:spacing w:after="0"/>
        <w:ind w:firstLine="491"/>
        <w:rPr>
          <w:lang w:eastAsia="hu-HU"/>
        </w:rPr>
      </w:pPr>
      <w:r>
        <w:rPr>
          <w:lang w:eastAsia="hu-HU"/>
        </w:rPr>
        <w:t>A nitrogéncsoport elemei (2. félév)</w:t>
      </w:r>
    </w:p>
    <w:p w:rsidR="00F42945" w:rsidRDefault="00F42945" w:rsidP="00F42945">
      <w:pPr>
        <w:spacing w:after="0"/>
        <w:ind w:firstLine="491"/>
        <w:rPr>
          <w:lang w:eastAsia="hu-HU"/>
        </w:rPr>
      </w:pPr>
      <w:r>
        <w:rPr>
          <w:lang w:eastAsia="hu-HU"/>
        </w:rPr>
        <w:t>A szén és szervetlen vegyületei (2. félév)</w:t>
      </w:r>
    </w:p>
    <w:p w:rsidR="00F42945" w:rsidRDefault="00F42945" w:rsidP="00F42945">
      <w:pPr>
        <w:spacing w:after="0"/>
        <w:ind w:firstLine="491"/>
        <w:rPr>
          <w:lang w:eastAsia="hu-HU"/>
        </w:rPr>
      </w:pPr>
      <w:r>
        <w:rPr>
          <w:lang w:eastAsia="hu-HU"/>
        </w:rPr>
        <w:t>A fémek általános jellemzése (2. félév)</w:t>
      </w:r>
    </w:p>
    <w:p w:rsidR="00F42945" w:rsidRDefault="00F42945" w:rsidP="00F42945">
      <w:pPr>
        <w:spacing w:after="0"/>
        <w:ind w:firstLine="491"/>
        <w:rPr>
          <w:lang w:eastAsia="hu-HU"/>
        </w:rPr>
      </w:pPr>
      <w:r>
        <w:rPr>
          <w:lang w:eastAsia="hu-HU"/>
        </w:rPr>
        <w:t>A fémek csoportosítása és kémiai tulajdonságaik (2. félév)</w:t>
      </w:r>
    </w:p>
    <w:p w:rsidR="00F42945" w:rsidRDefault="00F42945" w:rsidP="00F42945">
      <w:pPr>
        <w:ind w:left="426" w:firstLine="425"/>
        <w:rPr>
          <w:lang w:eastAsia="hu-HU"/>
        </w:rPr>
      </w:pPr>
      <w:r>
        <w:rPr>
          <w:lang w:eastAsia="hu-HU"/>
        </w:rPr>
        <w:t>A legfontosabb fémvegyületek tulajdonságai (2. félév)</w:t>
      </w:r>
    </w:p>
    <w:p w:rsidR="00F42945" w:rsidRDefault="00F42945" w:rsidP="00F42945">
      <w:pPr>
        <w:numPr>
          <w:ilvl w:val="0"/>
          <w:numId w:val="0"/>
        </w:numPr>
        <w:ind w:left="851"/>
        <w:jc w:val="both"/>
        <w:rPr>
          <w:lang w:eastAsia="hu-HU"/>
        </w:rPr>
      </w:pPr>
      <w:r>
        <w:rPr>
          <w:lang w:eastAsia="hu-HU"/>
        </w:rPr>
        <w:t xml:space="preserve">Fogalmak: </w:t>
      </w:r>
      <w:r w:rsidRPr="00126DF4">
        <w:rPr>
          <w:lang w:eastAsia="hu-HU"/>
        </w:rPr>
        <w:t>durranógáz, szökőkút-kísérlet, jódtinktúra, allotróp módosulatok, szintézis, természetes és mesterséges szenek, könnyűfémek, nehézfémek, a fémek redukáló sora, korrózióvédelem</w:t>
      </w:r>
      <w:r>
        <w:rPr>
          <w:lang w:eastAsia="hu-HU"/>
        </w:rPr>
        <w:t>.</w:t>
      </w:r>
    </w:p>
    <w:p w:rsidR="00F42945" w:rsidRDefault="00F42945" w:rsidP="00F42945">
      <w:pPr>
        <w:pStyle w:val="Listaszerbekezds"/>
        <w:numPr>
          <w:ilvl w:val="0"/>
          <w:numId w:val="7"/>
        </w:numPr>
        <w:spacing w:after="0"/>
      </w:pPr>
      <w:r>
        <w:t>Kémia az ipari termelésben és a mindennapokban (2. félév tananyaga):</w:t>
      </w:r>
    </w:p>
    <w:p w:rsidR="00F42945" w:rsidRDefault="00F42945" w:rsidP="00F42945">
      <w:pPr>
        <w:spacing w:after="0"/>
        <w:ind w:left="1418" w:hanging="567"/>
        <w:rPr>
          <w:lang w:eastAsia="hu-HU"/>
        </w:rPr>
      </w:pPr>
      <w:r>
        <w:rPr>
          <w:lang w:eastAsia="hu-HU"/>
        </w:rPr>
        <w:t>Az építőanyagok kémiája</w:t>
      </w:r>
    </w:p>
    <w:p w:rsidR="00F42945" w:rsidRDefault="00F42945" w:rsidP="00F42945">
      <w:pPr>
        <w:spacing w:after="0"/>
        <w:ind w:left="1418" w:hanging="567"/>
        <w:rPr>
          <w:lang w:eastAsia="hu-HU"/>
        </w:rPr>
      </w:pPr>
      <w:r>
        <w:rPr>
          <w:lang w:eastAsia="hu-HU"/>
        </w:rPr>
        <w:t>A fémek előállításának módszerei</w:t>
      </w:r>
    </w:p>
    <w:p w:rsidR="00F42945" w:rsidRDefault="00F42945" w:rsidP="00F42945">
      <w:pPr>
        <w:spacing w:after="0"/>
        <w:ind w:left="1418" w:hanging="567"/>
        <w:rPr>
          <w:lang w:eastAsia="hu-HU"/>
        </w:rPr>
      </w:pPr>
      <w:r>
        <w:rPr>
          <w:lang w:eastAsia="hu-HU"/>
        </w:rPr>
        <w:t>Növényvédő szerek és műtrágyák</w:t>
      </w:r>
    </w:p>
    <w:p w:rsidR="00F42945" w:rsidRDefault="00F42945" w:rsidP="00F42945">
      <w:pPr>
        <w:spacing w:after="0"/>
        <w:ind w:left="1418" w:hanging="567"/>
        <w:rPr>
          <w:lang w:eastAsia="hu-HU"/>
        </w:rPr>
      </w:pPr>
      <w:r>
        <w:rPr>
          <w:lang w:eastAsia="hu-HU"/>
        </w:rPr>
        <w:t>A kőolaj feldolgozása</w:t>
      </w:r>
    </w:p>
    <w:p w:rsidR="00F42945" w:rsidRDefault="00F42945" w:rsidP="00F42945">
      <w:pPr>
        <w:spacing w:after="0"/>
        <w:ind w:left="1418" w:hanging="567"/>
        <w:rPr>
          <w:lang w:eastAsia="hu-HU"/>
        </w:rPr>
      </w:pPr>
      <w:r>
        <w:rPr>
          <w:lang w:eastAsia="hu-HU"/>
        </w:rPr>
        <w:t>Műanyagok</w:t>
      </w:r>
    </w:p>
    <w:p w:rsidR="00F42945" w:rsidRDefault="00F42945" w:rsidP="00F42945">
      <w:pPr>
        <w:spacing w:after="0"/>
        <w:ind w:left="1418" w:hanging="567"/>
        <w:rPr>
          <w:lang w:eastAsia="hu-HU"/>
        </w:rPr>
      </w:pPr>
      <w:r>
        <w:rPr>
          <w:lang w:eastAsia="hu-HU"/>
        </w:rPr>
        <w:t>Élelmiszereink és összetevőik</w:t>
      </w:r>
    </w:p>
    <w:p w:rsidR="00F42945" w:rsidRDefault="00F42945" w:rsidP="00F42945">
      <w:pPr>
        <w:spacing w:after="0"/>
        <w:ind w:left="1418" w:hanging="567"/>
        <w:rPr>
          <w:lang w:eastAsia="hu-HU"/>
        </w:rPr>
      </w:pPr>
      <w:r>
        <w:rPr>
          <w:lang w:eastAsia="hu-HU"/>
        </w:rPr>
        <w:t>Gyógyszerek, drogok, doppingszerek</w:t>
      </w:r>
    </w:p>
    <w:p w:rsidR="00F42945" w:rsidRDefault="00F42945" w:rsidP="00F42945">
      <w:pPr>
        <w:spacing w:after="0"/>
        <w:ind w:left="1418" w:hanging="567"/>
        <w:rPr>
          <w:lang w:eastAsia="hu-HU"/>
        </w:rPr>
      </w:pPr>
      <w:r>
        <w:rPr>
          <w:lang w:eastAsia="hu-HU"/>
        </w:rPr>
        <w:t>Veszélyes anyagok, mérgek, mérgezések</w:t>
      </w:r>
    </w:p>
    <w:p w:rsidR="00F42945" w:rsidRDefault="00F42945" w:rsidP="00F42945">
      <w:pPr>
        <w:spacing w:after="0"/>
        <w:ind w:left="1418" w:hanging="567"/>
        <w:rPr>
          <w:lang w:eastAsia="hu-HU"/>
        </w:rPr>
      </w:pPr>
      <w:r>
        <w:rPr>
          <w:lang w:eastAsia="hu-HU"/>
        </w:rPr>
        <w:t>Mosó-, tisztító- és fertőtlenítőszerek</w:t>
      </w:r>
    </w:p>
    <w:p w:rsidR="00F42945" w:rsidRDefault="00F42945" w:rsidP="00F42945">
      <w:pPr>
        <w:ind w:left="1418" w:hanging="567"/>
        <w:rPr>
          <w:lang w:eastAsia="hu-HU"/>
        </w:rPr>
      </w:pPr>
      <w:r>
        <w:rPr>
          <w:lang w:eastAsia="hu-HU"/>
        </w:rPr>
        <w:t>Tudomány és áltudomány</w:t>
      </w:r>
    </w:p>
    <w:p w:rsidR="00F42945" w:rsidRDefault="00F42945" w:rsidP="00F42945">
      <w:pPr>
        <w:numPr>
          <w:ilvl w:val="0"/>
          <w:numId w:val="0"/>
        </w:numPr>
        <w:ind w:left="851"/>
        <w:jc w:val="both"/>
        <w:rPr>
          <w:lang w:eastAsia="hu-HU"/>
        </w:rPr>
      </w:pPr>
      <w:r>
        <w:rPr>
          <w:lang w:eastAsia="hu-HU"/>
        </w:rPr>
        <w:t xml:space="preserve">Fogalmak: </w:t>
      </w:r>
      <w:r w:rsidRPr="005E54E0">
        <w:rPr>
          <w:lang w:eastAsia="hu-HU"/>
        </w:rPr>
        <w:t>mész, érc, fosszilis energiahordozók, természetes és mesterséges alapú műanyag, vízkeménység, felületaktív anyag, toxikus anyag, tudomány, áltudomány</w:t>
      </w:r>
      <w:r>
        <w:rPr>
          <w:lang w:eastAsia="hu-HU"/>
        </w:rPr>
        <w:t>.</w:t>
      </w:r>
    </w:p>
    <w:p w:rsidR="00F42945" w:rsidRDefault="00F42945" w:rsidP="00F42945">
      <w:pPr>
        <w:pStyle w:val="Listaszerbekezds"/>
        <w:numPr>
          <w:ilvl w:val="0"/>
          <w:numId w:val="7"/>
        </w:numPr>
        <w:spacing w:after="0"/>
      </w:pPr>
      <w:r>
        <w:t>Környezeti kémia és környezetvédelem</w:t>
      </w:r>
      <w:r w:rsidRPr="000E02EB">
        <w:t xml:space="preserve"> </w:t>
      </w:r>
      <w:r>
        <w:t>(2. félév tananyaga):</w:t>
      </w:r>
    </w:p>
    <w:p w:rsidR="00F42945" w:rsidRDefault="00F42945" w:rsidP="00F42945">
      <w:pPr>
        <w:spacing w:after="0"/>
        <w:ind w:left="1418" w:hanging="567"/>
        <w:rPr>
          <w:lang w:eastAsia="hu-HU"/>
        </w:rPr>
      </w:pPr>
      <w:r>
        <w:rPr>
          <w:lang w:eastAsia="hu-HU"/>
        </w:rPr>
        <w:t>A légkör kémiája</w:t>
      </w:r>
    </w:p>
    <w:p w:rsidR="00F42945" w:rsidRDefault="00F42945" w:rsidP="00F42945">
      <w:pPr>
        <w:spacing w:after="0"/>
        <w:ind w:left="1418" w:hanging="567"/>
        <w:rPr>
          <w:lang w:eastAsia="hu-HU"/>
        </w:rPr>
      </w:pPr>
      <w:r>
        <w:rPr>
          <w:lang w:eastAsia="hu-HU"/>
        </w:rPr>
        <w:t>A természetes vizek kémiája</w:t>
      </w:r>
    </w:p>
    <w:p w:rsidR="00F42945" w:rsidRDefault="00F42945" w:rsidP="00F42945">
      <w:pPr>
        <w:spacing w:after="0"/>
        <w:ind w:left="1418" w:hanging="567"/>
        <w:rPr>
          <w:lang w:eastAsia="hu-HU"/>
        </w:rPr>
      </w:pPr>
      <w:r>
        <w:rPr>
          <w:lang w:eastAsia="hu-HU"/>
        </w:rPr>
        <w:t>A talaj kémiája</w:t>
      </w:r>
    </w:p>
    <w:p w:rsidR="00F42945" w:rsidRDefault="00F42945" w:rsidP="00F42945">
      <w:pPr>
        <w:spacing w:after="0"/>
        <w:ind w:left="1418" w:hanging="567"/>
        <w:rPr>
          <w:lang w:eastAsia="hu-HU"/>
        </w:rPr>
      </w:pPr>
      <w:r>
        <w:rPr>
          <w:lang w:eastAsia="hu-HU"/>
        </w:rPr>
        <w:t>A hulladékok</w:t>
      </w:r>
    </w:p>
    <w:p w:rsidR="00F42945" w:rsidRDefault="00F42945" w:rsidP="00F42945">
      <w:pPr>
        <w:ind w:left="1418" w:hanging="567"/>
        <w:rPr>
          <w:lang w:eastAsia="hu-HU"/>
        </w:rPr>
      </w:pPr>
      <w:r>
        <w:rPr>
          <w:lang w:eastAsia="hu-HU"/>
        </w:rPr>
        <w:t>Új kihívások: ember, társadalom, környezet és kémia</w:t>
      </w:r>
    </w:p>
    <w:p w:rsidR="00F42945" w:rsidRDefault="00F42945" w:rsidP="00F42945">
      <w:pPr>
        <w:numPr>
          <w:ilvl w:val="0"/>
          <w:numId w:val="0"/>
        </w:numPr>
        <w:ind w:left="851"/>
        <w:rPr>
          <w:lang w:eastAsia="hu-HU"/>
        </w:rPr>
      </w:pPr>
      <w:r>
        <w:rPr>
          <w:lang w:eastAsia="hu-HU"/>
        </w:rPr>
        <w:t>Fogalom: zöld kémia.</w:t>
      </w:r>
    </w:p>
    <w:p w:rsidR="00F42945" w:rsidRDefault="00F42945" w:rsidP="00F42945">
      <w:pPr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60" w:hanging="360"/>
        <w:jc w:val="both"/>
      </w:pPr>
      <w:r>
        <w:t xml:space="preserve">IV. </w:t>
      </w:r>
      <w:r w:rsidRPr="0001193C">
        <w:t>•</w:t>
      </w:r>
      <w:r w:rsidRPr="0001193C">
        <w:tab/>
      </w:r>
      <w:r>
        <w:t>F</w:t>
      </w:r>
      <w:r w:rsidRPr="0001193C">
        <w:t>elkészülésre ajánlott tankönyvek és egyéb taneszközök</w:t>
      </w:r>
    </w:p>
    <w:p w:rsidR="00F42945" w:rsidRDefault="00F42945" w:rsidP="00F42945">
      <w:pPr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60" w:hanging="360"/>
        <w:jc w:val="both"/>
        <w:rPr>
          <w:rFonts w:ascii="Calibri" w:eastAsia="Calibri" w:hAnsi="Calibri" w:cs="Calibri"/>
          <w:color w:val="000000"/>
          <w:lang w:eastAsia="hu-HU"/>
        </w:rPr>
      </w:pPr>
      <w:hyperlink r:id="rId8" w:history="1">
        <w:r w:rsidRPr="00977343">
          <w:rPr>
            <w:rStyle w:val="Hiperhivatkozs"/>
            <w:rFonts w:ascii="Calibri" w:eastAsia="Calibri" w:hAnsi="Calibri" w:cs="Calibri"/>
            <w:lang w:eastAsia="hu-HU"/>
          </w:rPr>
          <w:t>https://www.tankonyvkatalogus.hu/site/kiadvany/OH-KEM910TA_II</w:t>
        </w:r>
      </w:hyperlink>
      <w:r>
        <w:rPr>
          <w:rFonts w:ascii="Calibri" w:eastAsia="Calibri" w:hAnsi="Calibri" w:cs="Calibri"/>
          <w:color w:val="000000"/>
          <w:lang w:eastAsia="hu-HU"/>
        </w:rPr>
        <w:t xml:space="preserve"> (letölthető)</w:t>
      </w:r>
    </w:p>
    <w:p w:rsidR="00F42945" w:rsidRDefault="00F42945" w:rsidP="00F42945">
      <w:pPr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60" w:hanging="360"/>
        <w:jc w:val="both"/>
        <w:rPr>
          <w:rFonts w:ascii="Calibri" w:eastAsia="Calibri" w:hAnsi="Calibri" w:cs="Calibri"/>
          <w:color w:val="000000"/>
          <w:lang w:eastAsia="hu-HU"/>
        </w:rPr>
      </w:pPr>
      <w:hyperlink r:id="rId9" w:history="1">
        <w:r w:rsidRPr="00977343">
          <w:rPr>
            <w:rStyle w:val="Hiperhivatkozs"/>
            <w:rFonts w:ascii="Calibri" w:eastAsia="Calibri" w:hAnsi="Calibri" w:cs="Calibri"/>
            <w:lang w:eastAsia="hu-HU"/>
          </w:rPr>
          <w:t>https://www.nkp.hu/tankonyv/kemia_9_b/</w:t>
        </w:r>
      </w:hyperlink>
      <w:r>
        <w:rPr>
          <w:rFonts w:ascii="Calibri" w:eastAsia="Calibri" w:hAnsi="Calibri" w:cs="Calibri"/>
          <w:color w:val="000000"/>
          <w:lang w:eastAsia="hu-HU"/>
        </w:rPr>
        <w:t xml:space="preserve"> (VI. témától, online </w:t>
      </w:r>
      <w:proofErr w:type="spellStart"/>
      <w:r>
        <w:rPr>
          <w:rFonts w:ascii="Calibri" w:eastAsia="Calibri" w:hAnsi="Calibri" w:cs="Calibri"/>
          <w:color w:val="000000"/>
          <w:lang w:eastAsia="hu-HU"/>
        </w:rPr>
        <w:t>okostankönyv</w:t>
      </w:r>
      <w:proofErr w:type="spellEnd"/>
      <w:r>
        <w:rPr>
          <w:rFonts w:ascii="Calibri" w:eastAsia="Calibri" w:hAnsi="Calibri" w:cs="Calibri"/>
          <w:color w:val="000000"/>
          <w:lang w:eastAsia="hu-HU"/>
        </w:rPr>
        <w:t>)</w:t>
      </w:r>
    </w:p>
    <w:p w:rsidR="00F42945" w:rsidRDefault="00F42945" w:rsidP="00F42945">
      <w:pPr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60" w:hanging="360"/>
        <w:jc w:val="both"/>
        <w:rPr>
          <w:rFonts w:ascii="Calibri" w:eastAsia="Calibri" w:hAnsi="Calibri" w:cs="Calibri"/>
          <w:color w:val="000000"/>
          <w:lang w:eastAsia="hu-HU"/>
        </w:rPr>
      </w:pPr>
      <w:hyperlink r:id="rId10" w:history="1">
        <w:r w:rsidRPr="00977343">
          <w:rPr>
            <w:rStyle w:val="Hiperhivatkozs"/>
            <w:rFonts w:ascii="Calibri" w:eastAsia="Calibri" w:hAnsi="Calibri" w:cs="Calibri"/>
            <w:lang w:eastAsia="hu-HU"/>
          </w:rPr>
          <w:t>https://www.nkp.hu/tankonyv/kemia_10_b/</w:t>
        </w:r>
      </w:hyperlink>
      <w:r>
        <w:rPr>
          <w:rFonts w:ascii="Calibri" w:eastAsia="Calibri" w:hAnsi="Calibri" w:cs="Calibri"/>
          <w:color w:val="000000"/>
          <w:lang w:eastAsia="hu-HU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lang w:eastAsia="hu-HU"/>
        </w:rPr>
        <w:t>okostankönyv</w:t>
      </w:r>
      <w:proofErr w:type="spellEnd"/>
      <w:r>
        <w:rPr>
          <w:rFonts w:ascii="Calibri" w:eastAsia="Calibri" w:hAnsi="Calibri" w:cs="Calibri"/>
          <w:color w:val="000000"/>
          <w:lang w:eastAsia="hu-HU"/>
        </w:rPr>
        <w:t>)</w:t>
      </w:r>
    </w:p>
    <w:p w:rsidR="00F42945" w:rsidRPr="00F42945" w:rsidRDefault="00F42945" w:rsidP="00F42945">
      <w:pPr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60" w:hanging="360"/>
        <w:jc w:val="both"/>
      </w:pPr>
      <w:r w:rsidRPr="00342FDE">
        <w:t>NT-15129/NAT Matematikai, fizikai, kémiai összefüggések. Négyjegyű függvénytáblázatok</w:t>
      </w:r>
      <w:bookmarkStart w:id="0" w:name="_GoBack"/>
      <w:bookmarkEnd w:id="0"/>
    </w:p>
    <w:sectPr w:rsidR="00F42945" w:rsidRPr="00F42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CBF"/>
    <w:multiLevelType w:val="hybridMultilevel"/>
    <w:tmpl w:val="8D0A2D6A"/>
    <w:lvl w:ilvl="0" w:tplc="0818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24763"/>
    <w:multiLevelType w:val="hybridMultilevel"/>
    <w:tmpl w:val="E0967910"/>
    <w:lvl w:ilvl="0" w:tplc="0818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90EB0"/>
    <w:multiLevelType w:val="hybridMultilevel"/>
    <w:tmpl w:val="5FF25D3E"/>
    <w:lvl w:ilvl="0" w:tplc="E960B9A2">
      <w:start w:val="1"/>
      <w:numFmt w:val="bullet"/>
      <w:pStyle w:val="Norml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080" w:hanging="360"/>
      </w:p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AA1050"/>
    <w:multiLevelType w:val="hybridMultilevel"/>
    <w:tmpl w:val="CAAA52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02828"/>
    <w:multiLevelType w:val="multilevel"/>
    <w:tmpl w:val="73E8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1B3532"/>
    <w:multiLevelType w:val="hybridMultilevel"/>
    <w:tmpl w:val="52CE38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664BE"/>
    <w:multiLevelType w:val="multilevel"/>
    <w:tmpl w:val="2DB4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7B"/>
    <w:rsid w:val="0001193C"/>
    <w:rsid w:val="00045E4C"/>
    <w:rsid w:val="0008746D"/>
    <w:rsid w:val="000C143E"/>
    <w:rsid w:val="00106499"/>
    <w:rsid w:val="001E4531"/>
    <w:rsid w:val="00200602"/>
    <w:rsid w:val="00342FDE"/>
    <w:rsid w:val="003E7A09"/>
    <w:rsid w:val="004A0B55"/>
    <w:rsid w:val="00611565"/>
    <w:rsid w:val="00736DD1"/>
    <w:rsid w:val="00780421"/>
    <w:rsid w:val="007C2A1C"/>
    <w:rsid w:val="007F457B"/>
    <w:rsid w:val="008D505F"/>
    <w:rsid w:val="00A23F33"/>
    <w:rsid w:val="00B30658"/>
    <w:rsid w:val="00BE583D"/>
    <w:rsid w:val="00D73933"/>
    <w:rsid w:val="00F4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numPr>
        <w:numId w:val="6"/>
      </w:numPr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457B"/>
    <w:pPr>
      <w:ind w:left="720"/>
      <w:contextualSpacing/>
    </w:pPr>
  </w:style>
  <w:style w:type="table" w:styleId="Rcsostblzat">
    <w:name w:val="Table Grid"/>
    <w:basedOn w:val="Normltblzat"/>
    <w:uiPriority w:val="39"/>
    <w:rsid w:val="00A23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20060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numPr>
        <w:numId w:val="6"/>
      </w:numPr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457B"/>
    <w:pPr>
      <w:ind w:left="720"/>
      <w:contextualSpacing/>
    </w:pPr>
  </w:style>
  <w:style w:type="table" w:styleId="Rcsostblzat">
    <w:name w:val="Table Grid"/>
    <w:basedOn w:val="Normltblzat"/>
    <w:uiPriority w:val="39"/>
    <w:rsid w:val="00A23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2006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konyvkatalogus.hu/site/kiadvany/OH-KEM910TA_I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kp.hu/tankonyv/kemia_9_b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nkonyvkatalogus.hu/site/kiadvany/OH-KEM09T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kp.hu/tankonyv/kemia_10_b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kp.hu/tankonyv/kemia_9_b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6950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Mórné Tóth Gabriella</cp:lastModifiedBy>
  <cp:revision>2</cp:revision>
  <dcterms:created xsi:type="dcterms:W3CDTF">2021-10-11T10:18:00Z</dcterms:created>
  <dcterms:modified xsi:type="dcterms:W3CDTF">2021-10-11T10:18:00Z</dcterms:modified>
</cp:coreProperties>
</file>