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AC" w:rsidRDefault="004152AC" w:rsidP="004152AC">
      <w:pPr>
        <w:pStyle w:val="Cmsor3"/>
        <w:jc w:val="left"/>
        <w:rPr>
          <w:sz w:val="26"/>
          <w:szCs w:val="26"/>
        </w:rPr>
      </w:pPr>
      <w:bookmarkStart w:id="0" w:name="_Toc434935485"/>
      <w:r>
        <w:rPr>
          <w:sz w:val="26"/>
          <w:szCs w:val="26"/>
        </w:rPr>
        <w:t>2.9  Az otthoni felkészüléshez előírt írásbeli és szóbeli feladatok meghatározása</w:t>
      </w:r>
      <w:bookmarkEnd w:id="0"/>
    </w:p>
    <w:p w:rsidR="004152AC" w:rsidRDefault="004152AC" w:rsidP="004152AC"/>
    <w:p w:rsidR="004152AC" w:rsidRDefault="004152AC" w:rsidP="004152AC">
      <w:pPr>
        <w:jc w:val="both"/>
      </w:pPr>
      <w:r>
        <w:t xml:space="preserve">A tanulók otthoni felkészülése szerves és nélkülözhetetlen része a tanítási – tanulási folyamatnak. </w:t>
      </w:r>
    </w:p>
    <w:p w:rsidR="004152AC" w:rsidRDefault="004152AC" w:rsidP="004152AC">
      <w:pPr>
        <w:jc w:val="both"/>
      </w:pPr>
    </w:p>
    <w:p w:rsidR="004152AC" w:rsidRDefault="004152AC" w:rsidP="004152AC">
      <w:pPr>
        <w:jc w:val="both"/>
      </w:pPr>
      <w:r>
        <w:t>Az intézményünk által megfogalmazott alapelvek az otthoni felkészülésre:</w:t>
      </w:r>
    </w:p>
    <w:p w:rsidR="004152AC" w:rsidRDefault="004152AC" w:rsidP="004152AC">
      <w:pPr>
        <w:tabs>
          <w:tab w:val="num" w:pos="720"/>
        </w:tabs>
        <w:ind w:left="720" w:hanging="360"/>
        <w:jc w:val="both"/>
      </w:pPr>
      <w:r>
        <w:t>-</w:t>
      </w:r>
      <w:r>
        <w:tab/>
        <w:t>megalapozásának a tanórákon meg kell történnie,</w:t>
      </w:r>
    </w:p>
    <w:p w:rsidR="004152AC" w:rsidRDefault="004152AC" w:rsidP="004152AC">
      <w:pPr>
        <w:tabs>
          <w:tab w:val="num" w:pos="720"/>
        </w:tabs>
        <w:ind w:left="720" w:hanging="360"/>
        <w:jc w:val="both"/>
      </w:pPr>
      <w:r>
        <w:t>-</w:t>
      </w:r>
      <w:r>
        <w:tab/>
        <w:t xml:space="preserve">a szerényebb képességű tanulóktól se igényeljen megoldhatatlan feladatot, </w:t>
      </w:r>
    </w:p>
    <w:p w:rsidR="004152AC" w:rsidRDefault="004152AC" w:rsidP="004152AC">
      <w:pPr>
        <w:tabs>
          <w:tab w:val="num" w:pos="720"/>
        </w:tabs>
        <w:ind w:left="720" w:hanging="360"/>
        <w:jc w:val="both"/>
      </w:pPr>
      <w:r>
        <w:t>-</w:t>
      </w:r>
      <w:r>
        <w:tab/>
        <w:t>lehetőleg a tanév egészére és az egyes tanítási napokra nézve egyenletes elosztású terhelést igényeljen,</w:t>
      </w:r>
    </w:p>
    <w:p w:rsidR="004152AC" w:rsidRDefault="004152AC" w:rsidP="004152AC">
      <w:pPr>
        <w:tabs>
          <w:tab w:val="num" w:pos="720"/>
        </w:tabs>
        <w:ind w:left="720" w:hanging="360"/>
        <w:jc w:val="both"/>
      </w:pPr>
      <w:r>
        <w:t>-</w:t>
      </w:r>
      <w:r>
        <w:tab/>
        <w:t xml:space="preserve">önállóságra, problémamegoldásra, kreativitásra neveljen, </w:t>
      </w:r>
    </w:p>
    <w:p w:rsidR="004152AC" w:rsidRPr="004152AC" w:rsidRDefault="004152AC" w:rsidP="004152AC">
      <w:pPr>
        <w:tabs>
          <w:tab w:val="num" w:pos="720"/>
        </w:tabs>
        <w:ind w:left="720" w:hanging="360"/>
        <w:jc w:val="both"/>
        <w:rPr>
          <w:i/>
        </w:rPr>
      </w:pPr>
      <w:r>
        <w:t>-</w:t>
      </w:r>
      <w:r w:rsidRPr="004152AC">
        <w:rPr>
          <w:i/>
        </w:rPr>
        <w:tab/>
        <w:t>a hétvégeken, a tanítási szünetekben ne legyen akadályozója az intenzívebb családi együttlétnek (bizonyos, a kompetencia alapú oktatásból következő feladattípusok esetén – pl. otthoni projektmunka – elképzelhető, hogy a feladat egy részét a tanuló önálló, otthoni munka során valósítja meg).</w:t>
      </w:r>
    </w:p>
    <w:p w:rsidR="004152AC" w:rsidRDefault="004152AC" w:rsidP="004152AC">
      <w:pPr>
        <w:jc w:val="both"/>
      </w:pPr>
    </w:p>
    <w:p w:rsidR="004152AC" w:rsidRDefault="004152AC" w:rsidP="004152AC">
      <w:pPr>
        <w:jc w:val="both"/>
      </w:pPr>
      <w:r>
        <w:t>Ezek szellemében:</w:t>
      </w:r>
    </w:p>
    <w:p w:rsidR="004152AC" w:rsidRDefault="004152AC" w:rsidP="004152AC">
      <w:pPr>
        <w:tabs>
          <w:tab w:val="num" w:pos="720"/>
        </w:tabs>
        <w:ind w:left="720" w:hanging="360"/>
        <w:jc w:val="both"/>
      </w:pPr>
      <w:r>
        <w:t>-</w:t>
      </w:r>
      <w:r>
        <w:tab/>
        <w:t>Az egyes tantárgyakból kitűzhető szóbeli feladatok (tanulás) mértéke egyik óráról a másikra az átlagos képességű tanuló számára a háromnegyed órát ne haladja meg, ha írásbeli feladat ugyanabból a tárgyból nincs.</w:t>
      </w:r>
    </w:p>
    <w:p w:rsidR="004152AC" w:rsidRDefault="004152AC" w:rsidP="004152AC">
      <w:pPr>
        <w:tabs>
          <w:tab w:val="num" w:pos="720"/>
        </w:tabs>
        <w:ind w:left="720" w:hanging="360"/>
        <w:jc w:val="both"/>
      </w:pPr>
      <w:r>
        <w:t>-</w:t>
      </w:r>
      <w:r>
        <w:tab/>
        <w:t>Az egyes tantárgyakból kitűzhető írásbeli feladatok teljesítésére az átlagos képességű tanulóknak legyen elég háromnegyed óra, ha ugyanabból a tárgyból nincs szóbeli feladat.</w:t>
      </w:r>
    </w:p>
    <w:p w:rsidR="004152AC" w:rsidRDefault="004152AC" w:rsidP="004152AC">
      <w:pPr>
        <w:tabs>
          <w:tab w:val="num" w:pos="720"/>
        </w:tabs>
        <w:ind w:left="720" w:hanging="360"/>
        <w:jc w:val="both"/>
      </w:pPr>
      <w:r>
        <w:t>-</w:t>
      </w:r>
      <w:r>
        <w:tab/>
        <w:t>Ha az adott tárgyból egyszerre van egyik óráról a másikra szóbeli és írásbeli feladat, annak elvégzéséhez legfeljebb egy órára legyen szüksége az átlagos képességű tanulónak.</w:t>
      </w:r>
    </w:p>
    <w:p w:rsidR="004152AC" w:rsidRDefault="004152AC" w:rsidP="004152AC">
      <w:pPr>
        <w:tabs>
          <w:tab w:val="num" w:pos="720"/>
        </w:tabs>
        <w:ind w:left="720" w:hanging="360"/>
        <w:jc w:val="both"/>
      </w:pPr>
      <w:r>
        <w:t>-</w:t>
      </w:r>
      <w:r>
        <w:tab/>
        <w:t>Írásbeli szöveges feladat nem adható ének-zene, vizuális kultúra, testnevelés, osztályfőnöki, mozgókép- és médiaismeret, etika és filozófia tantárgyakból; csak szóbeli; ugyanakkor félévente két alkalommal írásban rögzítendő gyűjtő, forráselemző stb. feladat adható.</w:t>
      </w:r>
    </w:p>
    <w:p w:rsidR="004152AC" w:rsidRDefault="004152AC" w:rsidP="004152AC">
      <w:pPr>
        <w:tabs>
          <w:tab w:val="num" w:pos="720"/>
        </w:tabs>
        <w:ind w:left="720" w:hanging="360"/>
        <w:jc w:val="both"/>
      </w:pPr>
      <w:r>
        <w:t>-</w:t>
      </w:r>
      <w:r>
        <w:tab/>
        <w:t>Az otthoni felkészüléshez előírt írásbeli és szóbeli feladat meghatározásának részletesebb szabályait az egyes szakmai munkaközösségek – a fentiekre figyelemmel – maguk határozzák meg.</w:t>
      </w:r>
    </w:p>
    <w:p w:rsidR="00C62DFE" w:rsidRDefault="004152AC" w:rsidP="00C62DFE">
      <w:pPr>
        <w:jc w:val="both"/>
      </w:pPr>
      <w:r>
        <w:t>Ettől természetesen el lehet térni a differenciált oktatás szellemében, ha a tanuló az átlagosnál jobb vagy szerényebb képességű.</w:t>
      </w:r>
    </w:p>
    <w:p w:rsidR="00C62DFE" w:rsidRDefault="00C62DFE" w:rsidP="00C62DFE">
      <w:pPr>
        <w:ind w:left="1416" w:firstLine="708"/>
        <w:jc w:val="both"/>
        <w:rPr>
          <w:noProof/>
        </w:rPr>
      </w:pPr>
      <w:r w:rsidRPr="00C62DFE">
        <w:rPr>
          <w:i/>
        </w:rPr>
        <w:t xml:space="preserve"> </w:t>
      </w:r>
      <w:r w:rsidRPr="00E71E1E">
        <w:rPr>
          <w:i/>
        </w:rPr>
        <w:t xml:space="preserve">(A Szombathelyi </w:t>
      </w:r>
      <w:r w:rsidR="003C6D21">
        <w:rPr>
          <w:i/>
        </w:rPr>
        <w:t>Nagy Lajos Gimnázium p</w:t>
      </w:r>
      <w:bookmarkStart w:id="1" w:name="_GoBack"/>
      <w:bookmarkEnd w:id="1"/>
      <w:r w:rsidRPr="00E71E1E">
        <w:rPr>
          <w:i/>
        </w:rPr>
        <w:t>edagógiai programja</w:t>
      </w:r>
      <w:r>
        <w:rPr>
          <w:i/>
        </w:rPr>
        <w:t>,</w:t>
      </w:r>
      <w:r w:rsidRPr="00E71E1E">
        <w:rPr>
          <w:i/>
        </w:rPr>
        <w:t xml:space="preserve"> 2016</w:t>
      </w:r>
      <w:r>
        <w:rPr>
          <w:i/>
        </w:rPr>
        <w:t>)</w:t>
      </w:r>
    </w:p>
    <w:p w:rsidR="004152AC" w:rsidRDefault="004152AC" w:rsidP="004152AC">
      <w:pPr>
        <w:tabs>
          <w:tab w:val="num" w:pos="0"/>
        </w:tabs>
        <w:jc w:val="both"/>
      </w:pPr>
    </w:p>
    <w:p w:rsidR="00C62DFE" w:rsidRDefault="00C62DFE" w:rsidP="004152AC">
      <w:pPr>
        <w:tabs>
          <w:tab w:val="num" w:pos="0"/>
        </w:tabs>
        <w:jc w:val="both"/>
      </w:pPr>
      <w:r>
        <w:tab/>
      </w:r>
      <w:r>
        <w:tab/>
      </w:r>
    </w:p>
    <w:p w:rsidR="004152AC" w:rsidRDefault="004152AC" w:rsidP="004152AC">
      <w:pPr>
        <w:ind w:left="567" w:hanging="567"/>
        <w:jc w:val="both"/>
      </w:pPr>
    </w:p>
    <w:p w:rsidR="001D6B36" w:rsidRDefault="001D6B36"/>
    <w:sectPr w:rsidR="001D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72"/>
    <w:rsid w:val="001D6B36"/>
    <w:rsid w:val="003C6D21"/>
    <w:rsid w:val="004152AC"/>
    <w:rsid w:val="007A4772"/>
    <w:rsid w:val="00C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152AC"/>
    <w:pPr>
      <w:keepNext/>
      <w:jc w:val="center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47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772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4152AC"/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152AC"/>
    <w:pPr>
      <w:keepNext/>
      <w:jc w:val="center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47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772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4152AC"/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5</cp:revision>
  <dcterms:created xsi:type="dcterms:W3CDTF">2017-07-07T08:16:00Z</dcterms:created>
  <dcterms:modified xsi:type="dcterms:W3CDTF">2017-07-07T08:49:00Z</dcterms:modified>
</cp:coreProperties>
</file>